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84ED" w14:textId="771DF527" w:rsidR="00067AB9" w:rsidRDefault="000725E2" w:rsidP="000725E2">
      <w:pPr>
        <w:spacing w:line="240" w:lineRule="auto"/>
        <w:rPr>
          <w:rFonts w:ascii="Times New Roman" w:hAnsi="Times New Roman" w:cs="Times New Roman"/>
          <w:color w:val="000000"/>
          <w:sz w:val="24"/>
          <w:szCs w:val="24"/>
          <w:lang w:val="en-US"/>
        </w:rPr>
      </w:pPr>
      <w:r w:rsidRPr="000725E2">
        <w:rPr>
          <w:rFonts w:ascii="Times New Roman" w:hAnsi="Times New Roman" w:cs="Times New Roman"/>
          <w:color w:val="000000"/>
          <w:sz w:val="24"/>
          <w:szCs w:val="24"/>
          <w:u w:val="single"/>
          <w:lang w:val="en-US"/>
        </w:rPr>
        <w:t>CHRISTIAN STOLL</w:t>
      </w:r>
      <w:r w:rsidRPr="000725E2">
        <w:rPr>
          <w:rFonts w:ascii="Times New Roman" w:hAnsi="Times New Roman" w:cs="Times New Roman"/>
          <w:color w:val="000000"/>
          <w:sz w:val="24"/>
          <w:szCs w:val="24"/>
          <w:u w:val="single"/>
          <w:lang w:val="en-US"/>
        </w:rPr>
        <w:br/>
      </w:r>
      <w:r w:rsidR="002057A9" w:rsidRPr="002057A9">
        <w:rPr>
          <w:rFonts w:ascii="Times New Roman" w:hAnsi="Times New Roman" w:cs="Times New Roman"/>
          <w:color w:val="000000"/>
          <w:sz w:val="24"/>
          <w:szCs w:val="24"/>
          <w:lang w:val="en-US"/>
        </w:rPr>
        <w:t>University of Paderborn, Germany</w:t>
      </w:r>
      <w:r w:rsidR="002057A9">
        <w:rPr>
          <w:rFonts w:ascii="Times New Roman" w:hAnsi="Times New Roman" w:cs="Times New Roman"/>
          <w:color w:val="000000"/>
          <w:sz w:val="24"/>
          <w:szCs w:val="24"/>
          <w:lang w:val="en-US"/>
        </w:rPr>
        <w:br/>
        <w:t xml:space="preserve">e-mail: </w:t>
      </w:r>
      <w:hyperlink r:id="rId8" w:history="1">
        <w:r w:rsidRPr="000725E2">
          <w:rPr>
            <w:rStyle w:val="Hyperlink"/>
            <w:rFonts w:ascii="Times New Roman" w:hAnsi="Times New Roman" w:cs="Times New Roman"/>
            <w:color w:val="auto"/>
            <w:sz w:val="24"/>
            <w:szCs w:val="24"/>
            <w:u w:val="none"/>
            <w:lang w:val="en-US"/>
          </w:rPr>
          <w:t>c.stoll@thf-paderborn.de</w:t>
        </w:r>
      </w:hyperlink>
      <w:r w:rsidR="002057A9">
        <w:rPr>
          <w:rFonts w:ascii="Times New Roman" w:hAnsi="Times New Roman" w:cs="Times New Roman"/>
          <w:color w:val="000000"/>
          <w:sz w:val="24"/>
          <w:szCs w:val="24"/>
          <w:lang w:val="en-US"/>
        </w:rPr>
        <w:br/>
        <w:t>ORCID:</w:t>
      </w:r>
      <w:r w:rsidRPr="000725E2">
        <w:rPr>
          <w:rFonts w:ascii="Times New Roman" w:hAnsi="Times New Roman" w:cs="Times New Roman"/>
          <w:sz w:val="24"/>
          <w:szCs w:val="24"/>
          <w:lang w:val="en-US"/>
        </w:rPr>
        <w:t xml:space="preserve"> </w:t>
      </w:r>
      <w:hyperlink r:id="rId9" w:history="1">
        <w:r w:rsidRPr="000725E2">
          <w:rPr>
            <w:rStyle w:val="Hyperlink"/>
            <w:rFonts w:ascii="Times New Roman" w:hAnsi="Times New Roman" w:cs="Times New Roman"/>
            <w:color w:val="auto"/>
            <w:sz w:val="24"/>
            <w:szCs w:val="24"/>
            <w:u w:val="none"/>
            <w:lang w:val="en-US"/>
          </w:rPr>
          <w:t>0000-0002-3409-7555</w:t>
        </w:r>
      </w:hyperlink>
      <w:r w:rsidR="002057A9">
        <w:rPr>
          <w:rFonts w:ascii="Times New Roman" w:hAnsi="Times New Roman" w:cs="Times New Roman"/>
          <w:color w:val="000000"/>
          <w:sz w:val="24"/>
          <w:szCs w:val="24"/>
          <w:lang w:val="en-US"/>
        </w:rPr>
        <w:br/>
        <w:t>DOI:</w:t>
      </w:r>
      <w:r w:rsidR="00CD285D">
        <w:rPr>
          <w:rFonts w:ascii="Times New Roman" w:hAnsi="Times New Roman" w:cs="Times New Roman"/>
          <w:color w:val="000000"/>
          <w:sz w:val="24"/>
          <w:szCs w:val="24"/>
          <w:lang w:val="en-US"/>
        </w:rPr>
        <w:t xml:space="preserve"> </w:t>
      </w:r>
      <w:r w:rsidR="00CD285D" w:rsidRPr="00CD285D">
        <w:rPr>
          <w:rFonts w:ascii="Times New Roman" w:hAnsi="Times New Roman" w:cs="Times New Roman"/>
          <w:color w:val="000000"/>
          <w:sz w:val="24"/>
          <w:szCs w:val="24"/>
          <w:lang w:val="en-US"/>
        </w:rPr>
        <w:t>10.48224/COM-232-2025-114</w:t>
      </w:r>
    </w:p>
    <w:p w14:paraId="41103B02" w14:textId="77777777" w:rsidR="0093298D" w:rsidRPr="00CD285D" w:rsidRDefault="0093298D" w:rsidP="0093298D">
      <w:pPr>
        <w:pStyle w:val="NoSpacing"/>
        <w:rPr>
          <w:rFonts w:ascii="Times New Roman" w:hAnsi="Times New Roman" w:cs="Times New Roman"/>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93298D" w14:paraId="7A087FC4" w14:textId="77777777" w:rsidTr="0093298D">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26B49D6F" w14:textId="77777777" w:rsidR="0093298D" w:rsidRDefault="0093298D">
            <w:pPr>
              <w:jc w:val="center"/>
              <w:rPr>
                <w:rFonts w:ascii="Times New Roman" w:hAnsi="Times New Roman" w:cs="Times New Roman"/>
                <w:sz w:val="20"/>
                <w:szCs w:val="20"/>
              </w:rPr>
            </w:pPr>
            <w:r>
              <w:rPr>
                <w:sz w:val="20"/>
                <w:szCs w:val="20"/>
                <w:lang w:val="en-US"/>
              </w:rPr>
              <w:br/>
            </w:r>
            <w:r>
              <w:rPr>
                <w:rFonts w:ascii="Times New Roman" w:hAnsi="Times New Roman" w:cs="Times New Roman"/>
                <w:sz w:val="20"/>
                <w:szCs w:val="20"/>
              </w:rPr>
              <w:t>Communio 45(2025)4, s. 2-2</w:t>
            </w:r>
          </w:p>
        </w:tc>
      </w:tr>
    </w:tbl>
    <w:p w14:paraId="331A773E" w14:textId="77777777" w:rsidR="0093298D" w:rsidRDefault="0093298D" w:rsidP="0093298D">
      <w:pPr>
        <w:spacing w:line="240" w:lineRule="auto"/>
        <w:jc w:val="center"/>
      </w:pPr>
    </w:p>
    <w:p w14:paraId="195D54E0" w14:textId="77777777" w:rsidR="006C5BD1" w:rsidRPr="0093298D" w:rsidRDefault="006C5BD1" w:rsidP="002057A9">
      <w:pPr>
        <w:spacing w:after="0" w:line="240" w:lineRule="auto"/>
        <w:jc w:val="center"/>
        <w:rPr>
          <w:rFonts w:ascii="Times New Roman" w:hAnsi="Times New Roman" w:cs="Times New Roman"/>
          <w:b/>
          <w:bCs/>
          <w:sz w:val="28"/>
          <w:szCs w:val="28"/>
        </w:rPr>
      </w:pPr>
      <w:r w:rsidRPr="0093298D">
        <w:rPr>
          <w:rFonts w:ascii="Times New Roman" w:hAnsi="Times New Roman" w:cs="Times New Roman"/>
          <w:b/>
          <w:bCs/>
          <w:sz w:val="28"/>
          <w:szCs w:val="28"/>
        </w:rPr>
        <w:t>CHRYSTOLOGIA BEZ DOGMATÓW -</w:t>
      </w:r>
    </w:p>
    <w:p w14:paraId="2C8DD690" w14:textId="77777777" w:rsidR="006C5BD1" w:rsidRPr="0093298D" w:rsidRDefault="006C5BD1" w:rsidP="00CF29D8">
      <w:pPr>
        <w:spacing w:after="0" w:line="240" w:lineRule="auto"/>
        <w:jc w:val="center"/>
        <w:rPr>
          <w:rFonts w:ascii="Times New Roman" w:hAnsi="Times New Roman" w:cs="Times New Roman"/>
          <w:b/>
          <w:bCs/>
          <w:sz w:val="28"/>
          <w:szCs w:val="28"/>
        </w:rPr>
      </w:pPr>
      <w:r w:rsidRPr="0093298D">
        <w:rPr>
          <w:rFonts w:ascii="Times New Roman" w:hAnsi="Times New Roman" w:cs="Times New Roman"/>
          <w:b/>
          <w:bCs/>
          <w:sz w:val="28"/>
          <w:szCs w:val="28"/>
        </w:rPr>
        <w:t>DOGMAT BEZ CHRYSTOLOGII</w:t>
      </w:r>
    </w:p>
    <w:p w14:paraId="586D2D33" w14:textId="77777777" w:rsidR="006C5BD1" w:rsidRPr="0093298D" w:rsidRDefault="006C5BD1" w:rsidP="00CF29D8">
      <w:pPr>
        <w:spacing w:after="0" w:line="240" w:lineRule="auto"/>
        <w:jc w:val="center"/>
        <w:rPr>
          <w:rFonts w:ascii="Times New Roman" w:hAnsi="Times New Roman" w:cs="Times New Roman"/>
          <w:b/>
          <w:bCs/>
          <w:sz w:val="28"/>
          <w:szCs w:val="28"/>
          <w:lang w:val="de-AT"/>
        </w:rPr>
      </w:pPr>
      <w:r w:rsidRPr="0093298D">
        <w:rPr>
          <w:rFonts w:ascii="Times New Roman" w:hAnsi="Times New Roman" w:cs="Times New Roman"/>
          <w:b/>
          <w:bCs/>
          <w:sz w:val="28"/>
          <w:szCs w:val="28"/>
          <w:lang w:val="de-AT"/>
        </w:rPr>
        <w:t>Adolf von Harnack i Erik Peterson lub dwie</w:t>
      </w:r>
    </w:p>
    <w:p w14:paraId="6F6BE407" w14:textId="77777777" w:rsidR="006C5BD1" w:rsidRPr="00CD285D" w:rsidRDefault="006C5BD1" w:rsidP="00CF29D8">
      <w:pPr>
        <w:spacing w:after="0" w:line="240" w:lineRule="auto"/>
        <w:jc w:val="center"/>
        <w:rPr>
          <w:rFonts w:ascii="Times New Roman" w:hAnsi="Times New Roman" w:cs="Times New Roman"/>
          <w:b/>
          <w:bCs/>
          <w:sz w:val="28"/>
          <w:szCs w:val="28"/>
          <w:lang w:val="en-GB"/>
        </w:rPr>
      </w:pPr>
      <w:r w:rsidRPr="00CD285D">
        <w:rPr>
          <w:rFonts w:ascii="Times New Roman" w:hAnsi="Times New Roman" w:cs="Times New Roman"/>
          <w:b/>
          <w:bCs/>
          <w:sz w:val="28"/>
          <w:szCs w:val="28"/>
          <w:lang w:val="en-GB"/>
        </w:rPr>
        <w:t>antyspekulatywne interpretacje Chrystusa</w:t>
      </w:r>
    </w:p>
    <w:p w14:paraId="1917CCF8" w14:textId="77777777" w:rsidR="0093298D" w:rsidRPr="00CD285D" w:rsidRDefault="0093298D" w:rsidP="00CF29D8">
      <w:pPr>
        <w:spacing w:after="0" w:line="240" w:lineRule="auto"/>
        <w:jc w:val="center"/>
        <w:rPr>
          <w:rFonts w:ascii="Times New Roman" w:hAnsi="Times New Roman" w:cs="Times New Roman"/>
          <w:b/>
          <w:bCs/>
          <w:sz w:val="24"/>
          <w:szCs w:val="24"/>
          <w:lang w:val="en-GB"/>
        </w:rPr>
      </w:pPr>
    </w:p>
    <w:p w14:paraId="411EF347" w14:textId="77777777" w:rsidR="0093298D" w:rsidRPr="0093298D" w:rsidRDefault="0093298D" w:rsidP="0093298D">
      <w:pPr>
        <w:spacing w:after="0" w:line="240" w:lineRule="auto"/>
        <w:jc w:val="center"/>
        <w:rPr>
          <w:rFonts w:ascii="Times New Roman" w:hAnsi="Times New Roman" w:cs="Times New Roman"/>
          <w:b/>
          <w:bCs/>
          <w:sz w:val="28"/>
          <w:szCs w:val="28"/>
          <w:lang w:val="en-US"/>
        </w:rPr>
      </w:pPr>
      <w:r w:rsidRPr="0093298D">
        <w:rPr>
          <w:rFonts w:ascii="Times New Roman" w:hAnsi="Times New Roman" w:cs="Times New Roman"/>
          <w:b/>
          <w:bCs/>
          <w:sz w:val="28"/>
          <w:szCs w:val="28"/>
          <w:lang w:val="en-US"/>
        </w:rPr>
        <w:t>CHRISTOLOGY WITHOUT DOG</w:t>
      </w:r>
      <w:r>
        <w:rPr>
          <w:rFonts w:ascii="Times New Roman" w:hAnsi="Times New Roman" w:cs="Times New Roman"/>
          <w:b/>
          <w:bCs/>
          <w:sz w:val="28"/>
          <w:szCs w:val="28"/>
          <w:lang w:val="en-US"/>
        </w:rPr>
        <w:t xml:space="preserve">MA </w:t>
      </w:r>
      <w:r>
        <w:rPr>
          <w:rFonts w:ascii="Times New Roman" w:hAnsi="Times New Roman" w:cs="Times New Roman"/>
          <w:b/>
          <w:bCs/>
          <w:sz w:val="28"/>
          <w:szCs w:val="28"/>
          <w:lang w:val="en-US"/>
        </w:rPr>
        <w:br/>
        <w:t>- DOGMA WITHOUT CHRISTOLOGY</w:t>
      </w:r>
    </w:p>
    <w:p w14:paraId="5B67B293" w14:textId="77777777" w:rsidR="00B23EB5" w:rsidRDefault="0093298D" w:rsidP="0093298D">
      <w:pPr>
        <w:spacing w:line="240" w:lineRule="auto"/>
        <w:jc w:val="center"/>
        <w:rPr>
          <w:rFonts w:ascii="Times New Roman" w:hAnsi="Times New Roman" w:cs="Times New Roman"/>
          <w:b/>
          <w:bCs/>
          <w:sz w:val="28"/>
          <w:szCs w:val="28"/>
          <w:lang w:val="en-US"/>
        </w:rPr>
      </w:pPr>
      <w:r w:rsidRPr="0093298D">
        <w:rPr>
          <w:rFonts w:ascii="Times New Roman" w:hAnsi="Times New Roman" w:cs="Times New Roman"/>
          <w:b/>
          <w:bCs/>
          <w:sz w:val="28"/>
          <w:szCs w:val="28"/>
          <w:lang w:val="en-US"/>
        </w:rPr>
        <w:t xml:space="preserve">Adolf von Harnack and Erik Peterson or two </w:t>
      </w:r>
      <w:r w:rsidRPr="0093298D">
        <w:rPr>
          <w:rFonts w:ascii="Times New Roman" w:hAnsi="Times New Roman" w:cs="Times New Roman"/>
          <w:b/>
          <w:bCs/>
          <w:sz w:val="28"/>
          <w:szCs w:val="28"/>
          <w:lang w:val="en-US"/>
        </w:rPr>
        <w:br/>
        <w:t>Anti Speculative Interpretations of Christ</w:t>
      </w:r>
    </w:p>
    <w:p w14:paraId="343A8BB1" w14:textId="77777777" w:rsidR="0093298D" w:rsidRPr="0093298D" w:rsidRDefault="0093298D" w:rsidP="0093298D">
      <w:pPr>
        <w:spacing w:line="240" w:lineRule="auto"/>
        <w:jc w:val="center"/>
        <w:rPr>
          <w:rFonts w:ascii="Times New Roman" w:hAnsi="Times New Roman" w:cs="Times New Roman"/>
          <w:b/>
          <w:bCs/>
          <w:sz w:val="28"/>
          <w:szCs w:val="28"/>
          <w:lang w:val="en-US"/>
        </w:rPr>
      </w:pPr>
    </w:p>
    <w:p w14:paraId="450DDA6B" w14:textId="77777777" w:rsidR="002057A9" w:rsidRPr="002057A9" w:rsidRDefault="002057A9" w:rsidP="002057A9">
      <w:pPr>
        <w:spacing w:after="0" w:line="240" w:lineRule="auto"/>
        <w:jc w:val="center"/>
        <w:rPr>
          <w:rFonts w:ascii="Times New Roman" w:hAnsi="Times New Roman" w:cs="Times New Roman"/>
          <w:b/>
          <w:bCs/>
          <w:sz w:val="20"/>
          <w:szCs w:val="20"/>
          <w:lang w:val="en-US"/>
        </w:rPr>
      </w:pPr>
      <w:r w:rsidRPr="002057A9">
        <w:rPr>
          <w:rFonts w:ascii="Times New Roman" w:hAnsi="Times New Roman" w:cs="Times New Roman"/>
          <w:b/>
          <w:bCs/>
          <w:sz w:val="20"/>
          <w:szCs w:val="20"/>
          <w:lang w:val="en-US"/>
        </w:rPr>
        <w:t>Abstract</w:t>
      </w:r>
    </w:p>
    <w:p w14:paraId="3F8121E6" w14:textId="77777777" w:rsidR="002057A9" w:rsidRPr="002057A9" w:rsidRDefault="002057A9" w:rsidP="002057A9">
      <w:pPr>
        <w:spacing w:after="0" w:line="240" w:lineRule="auto"/>
        <w:jc w:val="both"/>
        <w:rPr>
          <w:rFonts w:ascii="Times New Roman" w:hAnsi="Times New Roman" w:cs="Times New Roman"/>
          <w:sz w:val="20"/>
          <w:szCs w:val="20"/>
          <w:lang w:val="en-US"/>
        </w:rPr>
      </w:pPr>
      <w:r w:rsidRPr="002057A9">
        <w:rPr>
          <w:rFonts w:ascii="Times New Roman" w:hAnsi="Times New Roman" w:cs="Times New Roman"/>
          <w:sz w:val="20"/>
          <w:szCs w:val="20"/>
          <w:lang w:val="en-US"/>
        </w:rPr>
        <w:t xml:space="preserve">Adolf von Harnack and Erik Peterson have often been portrayed as theological opponents. While taking indeed different positions regarding Church, dogma and Jesus Christ, a closer look reveals that both theologians left behind the christological dogmas of the Ancient Church. Harnack replaces the christological dogma with the historical Jesus and his historical and experiential «effect» in history. Peterson depicts an eschatological account of Christ, the Church, and dogma that can be called über-historical. Both theologians are no longer willing to see the christo logical dogma as valid standard to intellectually account for the center of Christian belief. The article suggests that the theological value of the controversy between Harnack and Peterson does not consist in pointing out two unavoidable theological alternatives. Rather, it emphasizes the necessity to find a christology that reconciles the Ancient dogma with the modern notion of historical development. </w:t>
      </w:r>
    </w:p>
    <w:p w14:paraId="57FE4507" w14:textId="77777777" w:rsidR="002057A9" w:rsidRPr="002057A9" w:rsidRDefault="002057A9" w:rsidP="002057A9">
      <w:pPr>
        <w:spacing w:after="0" w:line="240" w:lineRule="auto"/>
        <w:jc w:val="both"/>
        <w:rPr>
          <w:rFonts w:ascii="Times New Roman" w:hAnsi="Times New Roman" w:cs="Times New Roman"/>
          <w:sz w:val="20"/>
          <w:szCs w:val="20"/>
          <w:lang w:val="en-US"/>
        </w:rPr>
      </w:pPr>
      <w:r w:rsidRPr="002057A9">
        <w:rPr>
          <w:rFonts w:ascii="Times New Roman" w:hAnsi="Times New Roman" w:cs="Times New Roman"/>
          <w:sz w:val="20"/>
          <w:szCs w:val="20"/>
          <w:lang w:val="en-US"/>
        </w:rPr>
        <w:br/>
      </w:r>
      <w:r w:rsidRPr="002057A9">
        <w:rPr>
          <w:rFonts w:ascii="Times New Roman" w:hAnsi="Times New Roman" w:cs="Times New Roman"/>
          <w:b/>
          <w:bCs/>
          <w:sz w:val="20"/>
          <w:szCs w:val="20"/>
          <w:lang w:val="en-US"/>
        </w:rPr>
        <w:t xml:space="preserve">Keywords: </w:t>
      </w:r>
      <w:r w:rsidRPr="002057A9">
        <w:rPr>
          <w:rFonts w:ascii="Times New Roman" w:hAnsi="Times New Roman" w:cs="Times New Roman"/>
          <w:sz w:val="20"/>
          <w:szCs w:val="20"/>
          <w:lang w:val="en-US"/>
        </w:rPr>
        <w:t>Chruch – Council – Doctrine – Creed – Harnack – Peterson</w:t>
      </w:r>
    </w:p>
    <w:p w14:paraId="50AAFA87" w14:textId="77777777" w:rsidR="002057A9" w:rsidRPr="00CD285D" w:rsidRDefault="002057A9" w:rsidP="002057A9">
      <w:pPr>
        <w:spacing w:after="0" w:line="240" w:lineRule="auto"/>
        <w:jc w:val="center"/>
        <w:rPr>
          <w:rFonts w:ascii="Times New Roman" w:hAnsi="Times New Roman" w:cs="Times New Roman"/>
          <w:b/>
          <w:bCs/>
          <w:sz w:val="20"/>
          <w:szCs w:val="20"/>
        </w:rPr>
      </w:pPr>
      <w:r w:rsidRPr="00CD285D">
        <w:rPr>
          <w:rFonts w:ascii="Times New Roman" w:hAnsi="Times New Roman" w:cs="Times New Roman"/>
          <w:b/>
          <w:bCs/>
          <w:sz w:val="20"/>
          <w:szCs w:val="20"/>
        </w:rPr>
        <w:t>Streszczenie</w:t>
      </w:r>
    </w:p>
    <w:p w14:paraId="4A59F6D7" w14:textId="77777777" w:rsidR="002057A9" w:rsidRPr="002057A9" w:rsidRDefault="002057A9" w:rsidP="002057A9">
      <w:pPr>
        <w:spacing w:line="240" w:lineRule="auto"/>
        <w:jc w:val="both"/>
        <w:rPr>
          <w:rFonts w:ascii="Times New Roman" w:hAnsi="Times New Roman" w:cs="Times New Roman"/>
          <w:sz w:val="20"/>
          <w:szCs w:val="20"/>
        </w:rPr>
      </w:pPr>
      <w:r w:rsidRPr="002057A9">
        <w:rPr>
          <w:rFonts w:ascii="Times New Roman" w:hAnsi="Times New Roman" w:cs="Times New Roman"/>
          <w:sz w:val="20"/>
          <w:szCs w:val="20"/>
        </w:rPr>
        <w:t>Adolf von Harnack i Erik Peterson są często przedstawiani jako teologiczni przeciwnicy. Chociaż rzeczywiście zajmują różne stanowiska w odniesieniu do Kościoła, dogmatów i Jezusa Chrystusa, bliższe spojrzenie ujawnia, że obaj teologowie porzucili chrystologiczne dogmaty starożytnego Kościoła. Harnack zastępuje dogmat chrystologiczny historycznym Jezusem i jego historycznym i doświadczalnym „efektem” w historii. Peterson przedstawia eschatologiczny opis Chrystusa, Kościoła i dogmatu, który można nazwać über-historycznym. Obaj teologowie nie są już skłonni postrzegać dogmatu chrystologicznego jako obowiązującego standardu intelektualnego wyjaśnienia centrum wiary chrześcijańskiej. Artykuł sugeruje, że teologiczna wartość kontrowersji między Harnackiem a Petersonem nie polega na wskazaniu dwóch nieuniknionych alternatyw teologicznych. Podkreśla raczej konieczność znalezienia chrystologii, która pogodzi starożytny dogmat z nowoczesnym pojęciem rozwoju historycznego.</w:t>
      </w:r>
    </w:p>
    <w:p w14:paraId="785F8239" w14:textId="77777777" w:rsidR="002057A9" w:rsidRPr="002057A9" w:rsidRDefault="002057A9" w:rsidP="002057A9">
      <w:pPr>
        <w:spacing w:line="240" w:lineRule="auto"/>
        <w:jc w:val="both"/>
        <w:rPr>
          <w:rFonts w:ascii="Times New Roman" w:hAnsi="Times New Roman" w:cs="Times New Roman"/>
          <w:sz w:val="20"/>
          <w:szCs w:val="20"/>
        </w:rPr>
      </w:pPr>
      <w:r w:rsidRPr="002057A9">
        <w:rPr>
          <w:rFonts w:ascii="Times New Roman" w:hAnsi="Times New Roman" w:cs="Times New Roman"/>
          <w:b/>
          <w:bCs/>
          <w:sz w:val="20"/>
          <w:szCs w:val="20"/>
        </w:rPr>
        <w:t>Słowa kluczowe:</w:t>
      </w:r>
      <w:r w:rsidRPr="002057A9">
        <w:rPr>
          <w:rFonts w:ascii="Times New Roman" w:hAnsi="Times New Roman" w:cs="Times New Roman"/>
          <w:sz w:val="20"/>
          <w:szCs w:val="20"/>
        </w:rPr>
        <w:t xml:space="preserve"> Kościół - Sobór - Doktryna - Credo - Harnack - Peterson</w:t>
      </w:r>
    </w:p>
    <w:p w14:paraId="0313C909" w14:textId="77777777" w:rsidR="002057A9" w:rsidRDefault="002057A9" w:rsidP="00CF29D8">
      <w:pPr>
        <w:spacing w:line="240" w:lineRule="auto"/>
      </w:pPr>
    </w:p>
    <w:p w14:paraId="2914095B" w14:textId="77777777" w:rsidR="002057A9" w:rsidRDefault="002057A9" w:rsidP="00CF29D8">
      <w:pPr>
        <w:spacing w:line="240" w:lineRule="auto"/>
      </w:pPr>
    </w:p>
    <w:p w14:paraId="00B7AC8D" w14:textId="77777777" w:rsidR="00A55E65" w:rsidRDefault="00B23EB5" w:rsidP="00CF29D8">
      <w:pPr>
        <w:pStyle w:val="NormalWeb"/>
        <w:spacing w:before="0" w:beforeAutospacing="0" w:after="0" w:afterAutospacing="0"/>
        <w:ind w:firstLine="708"/>
        <w:jc w:val="both"/>
      </w:pPr>
      <w:r>
        <w:lastRenderedPageBreak/>
        <w:t>Adolf von Harnack i Erik Peterson weszli do historii teologii jako przeciwieństwa. Jeden z nich, jak niewielu innych teologów, symbolizuje epokę wilhelmińską oraz liberalny protestantyzm, podczas gdy drugi należał do tzw. „pokolenia frontowego” teologów, którzy po przełomie 1918 roku rozpoczęli swoją karierę akademicką, pełni pogardy wobec swoich liberalnych nauczycieli, wybierając nowe ścieżki. Peterson był bliski teologii dialektycznej, ale w swojej eschatologicznie akcentowanej teologii kryzysu przewyższył swoich dialektycznych współpracowników. W 1930 roku zmarł Harnack, a Peterson przeszedł na katolicką wiarę – dwa lata po tym, jak obaj wymienili słynny list</w:t>
      </w:r>
      <w:r w:rsidR="00A55E65">
        <w:rPr>
          <w:rStyle w:val="FootnoteReference"/>
        </w:rPr>
        <w:footnoteReference w:id="1"/>
      </w:r>
      <w:r>
        <w:t>.</w:t>
      </w:r>
    </w:p>
    <w:p w14:paraId="21634217" w14:textId="77777777" w:rsidR="00B23EB5" w:rsidRPr="00A55E65" w:rsidRDefault="00A55E65" w:rsidP="00CF29D8">
      <w:pPr>
        <w:pStyle w:val="NormalWeb"/>
        <w:spacing w:before="0" w:beforeAutospacing="0" w:after="0" w:afterAutospacing="0"/>
        <w:ind w:firstLine="708"/>
        <w:jc w:val="both"/>
      </w:pPr>
      <w:r>
        <w:t>Teologiczne podejścia Harnacka i Petersona zostały zarówno przez katolików, jak i liberalnych protestantów określone jako dwa wyraźnie oddzielone od siebie kierunki. Joseph Ratzinger, który wielokrotnie wyrażał swoje uznanie dla teologii Petersona, dostrzegł w korespondencji obu teologów nie tylko wypracowan</w:t>
      </w:r>
      <w:r w:rsidR="00E619B5">
        <w:t>ą</w:t>
      </w:r>
      <w:r>
        <w:t xml:space="preserve"> różnicę między protestancką zasadą Pisma a katolicką zasadą tradycji</w:t>
      </w:r>
      <w:r>
        <w:rPr>
          <w:rStyle w:val="FootnoteReference"/>
        </w:rPr>
        <w:footnoteReference w:id="2"/>
      </w:r>
      <w:r>
        <w:t xml:space="preserve">. </w:t>
      </w:r>
      <w:r w:rsidRPr="00A55E65">
        <w:t>W s</w:t>
      </w:r>
      <w:r w:rsidR="001C4A26">
        <w:t>woim wykładzie w Ratyzbonie,</w:t>
      </w:r>
      <w:r w:rsidRPr="00A55E65">
        <w:t xml:space="preserve"> jako papież, zilustrował fundamentalny konflikt między tradycyjną wiarą a nowoczesnym rozumem za pomocą metody egzegetycznej Harnacka: Pozytywistyczna koncepcja nauki liberalnego historyka dogmatów unieważnia chrystologię dogmatyczną i pozostawia jedynie „ubogi fragment” Ewangelii</w:t>
      </w:r>
      <w:r w:rsidR="001C4A26">
        <w:rPr>
          <w:rStyle w:val="FootnoteReference"/>
        </w:rPr>
        <w:footnoteReference w:id="3"/>
      </w:r>
      <w:r w:rsidRPr="00A55E65">
        <w:t>.</w:t>
      </w:r>
    </w:p>
    <w:p w14:paraId="77EB2DEA" w14:textId="77777777" w:rsidR="0092298A" w:rsidRDefault="008F4573" w:rsidP="00CF29D8">
      <w:pPr>
        <w:pStyle w:val="NormalWeb"/>
        <w:spacing w:before="0" w:beforeAutospacing="0" w:after="0" w:afterAutospacing="0"/>
        <w:ind w:firstLine="708"/>
        <w:jc w:val="both"/>
      </w:pPr>
      <w:r>
        <w:t>Pod odwróconym znakiem ekspert Harnacka, Christian Nottmeier, w kontrowersji między Petersonem a Harnackiem zidentyfikował dwa „bardzo kontrastujące modele Kościoła i wiary w warunkach nowoczesności</w:t>
      </w:r>
      <w:r w:rsidR="00E619B5">
        <w:t>”</w:t>
      </w:r>
      <w:r>
        <w:rPr>
          <w:rStyle w:val="FootnoteReference"/>
        </w:rPr>
        <w:footnoteReference w:id="4"/>
      </w:r>
      <w:r>
        <w:t>. Dla Wolframa Kinziga Peterson „podążał za przedoświeceniowym, biblijnym rozumieniem historii zbawienia” i prowadził „przedkrytyczną historiografię Kościoła</w:t>
      </w:r>
      <w:r w:rsidR="00E619B5">
        <w:t>”</w:t>
      </w:r>
      <w:r>
        <w:rPr>
          <w:rStyle w:val="FootnoteReference"/>
        </w:rPr>
        <w:footnoteReference w:id="5"/>
      </w:r>
      <w:r>
        <w:t>.</w:t>
      </w:r>
      <w:r w:rsidR="00B00D32">
        <w:t xml:space="preserve"> W ten sposób kontrowersja oraz późniejsza konwersja Petersona zdają się potwierdzać, że katolicki Kościół jest przywiązany do przednowoczesnego rozumienia rozumu i autorytetu</w:t>
      </w:r>
      <w:r w:rsidR="00B00D32">
        <w:rPr>
          <w:rStyle w:val="FootnoteReference"/>
        </w:rPr>
        <w:footnoteReference w:id="6"/>
      </w:r>
      <w:r w:rsidR="00B00D32">
        <w:t>.</w:t>
      </w:r>
    </w:p>
    <w:p w14:paraId="144D733E" w14:textId="77777777" w:rsidR="0092298A" w:rsidRDefault="0092298A" w:rsidP="00CF29D8">
      <w:pPr>
        <w:pStyle w:val="NormalWeb"/>
        <w:spacing w:before="0" w:beforeAutospacing="0" w:after="0" w:afterAutospacing="0"/>
        <w:ind w:firstLine="708"/>
        <w:jc w:val="both"/>
      </w:pPr>
      <w:r>
        <w:t xml:space="preserve">Czy ta konfrontacja jest rzeczywiście tak jednoznaczna, jak się wydaje? Czy Harnack odrzuca dogmat i starożytną chrystologię, podczas gdy Peterson pozostaje im wierny? Jaką rolę odgrywają dogmaty o Chrystusie dla obu teologów, którzy z zawodu byli historykami wczesnego Kościoła? Czy ich stosunki są prawidłowo opisane, jeśli przedstawimy je jako obraz rozwidlenia drogi: Harnack opuszcza – w zależności od punktu widzenia – bezpieczną lub wydeptaną ścieżkę tradycji i idzie na nieznane, niepewne terytorium, podczas gdy </w:t>
      </w:r>
      <w:r>
        <w:lastRenderedPageBreak/>
        <w:t>Peterson pozostaje na tej drodze lub do niej powraca? Czy ta droga jest katolicka? A może przednowoczesna?</w:t>
      </w:r>
    </w:p>
    <w:p w14:paraId="7A4ACBBD" w14:textId="77777777" w:rsidR="0092298A" w:rsidRDefault="0092298A" w:rsidP="00CF29D8">
      <w:pPr>
        <w:pStyle w:val="NormalWeb"/>
        <w:spacing w:before="0" w:beforeAutospacing="0" w:after="0" w:afterAutospacing="0"/>
        <w:ind w:firstLine="708"/>
        <w:jc w:val="both"/>
      </w:pPr>
      <w:r>
        <w:t>W dalszej części spróbujemy zbliżyć się do odpowiedzi na te pytania. Po pierwsze, przyjrzymy się korespondencji mi</w:t>
      </w:r>
      <w:r w:rsidR="000B0C14">
        <w:t>ędzy Harnackiem a Petersonem (1</w:t>
      </w:r>
      <w:r>
        <w:t>), następnie omówimy dogmat i chrystologię w magistralnym „Podręczniku historii dogmatów” Harnacka (2) oraz w publikacjach Petersona z lat bońskich (3). W epilogu powrócimy do poruszonych kwestii.</w:t>
      </w:r>
    </w:p>
    <w:p w14:paraId="22771709" w14:textId="77777777" w:rsidR="00B23EB5" w:rsidRDefault="00B23EB5" w:rsidP="00CF29D8">
      <w:pPr>
        <w:spacing w:line="240" w:lineRule="auto"/>
      </w:pPr>
    </w:p>
    <w:p w14:paraId="4DBB7408" w14:textId="77777777" w:rsidR="00903ECF" w:rsidRPr="00CF29D8" w:rsidRDefault="00903ECF" w:rsidP="00CF29D8">
      <w:pPr>
        <w:pStyle w:val="ListParagraph"/>
        <w:numPr>
          <w:ilvl w:val="0"/>
          <w:numId w:val="1"/>
        </w:numPr>
        <w:spacing w:line="240" w:lineRule="auto"/>
        <w:ind w:hanging="11"/>
        <w:jc w:val="both"/>
        <w:rPr>
          <w:rFonts w:ascii="Times New Roman" w:hAnsi="Times New Roman" w:cs="Times New Roman"/>
          <w:b/>
          <w:bCs/>
          <w:iCs/>
          <w:sz w:val="24"/>
          <w:szCs w:val="24"/>
        </w:rPr>
      </w:pPr>
      <w:r w:rsidRPr="00CF29D8">
        <w:rPr>
          <w:rFonts w:ascii="Times New Roman" w:hAnsi="Times New Roman" w:cs="Times New Roman"/>
          <w:b/>
          <w:bCs/>
          <w:iCs/>
          <w:sz w:val="24"/>
          <w:szCs w:val="24"/>
        </w:rPr>
        <w:t>Wpływ Ewangelii czy formalny autorytet Kościoła? Korespondencja Peterson-Harnack</w:t>
      </w:r>
    </w:p>
    <w:p w14:paraId="2B5F46DA" w14:textId="77777777" w:rsidR="00C26FC8" w:rsidRDefault="00903ECF" w:rsidP="00CF29D8">
      <w:pPr>
        <w:spacing w:after="0" w:line="240" w:lineRule="auto"/>
        <w:ind w:firstLine="708"/>
        <w:jc w:val="both"/>
        <w:rPr>
          <w:rFonts w:ascii="Times New Roman" w:hAnsi="Times New Roman" w:cs="Times New Roman"/>
          <w:sz w:val="24"/>
          <w:szCs w:val="24"/>
        </w:rPr>
      </w:pPr>
      <w:r w:rsidRPr="00903ECF">
        <w:rPr>
          <w:rFonts w:ascii="Times New Roman" w:hAnsi="Times New Roman" w:cs="Times New Roman"/>
          <w:sz w:val="24"/>
          <w:szCs w:val="24"/>
        </w:rPr>
        <w:t>Korespondencja, która miała miejsce latem 1928 roku, rozpoczęła się od traktatu, który Harnack wysłał między innymi do Petersona. Peterson, wówczas młody, 38-letni profesor, podziękował mu za jej przesłanie i odniósł się do raczej marginalnej uwagi Harnacka, który scharakteryzował zasadę tradycji wczesnego koś</w:t>
      </w:r>
      <w:r>
        <w:rPr>
          <w:rFonts w:ascii="Times New Roman" w:hAnsi="Times New Roman" w:cs="Times New Roman"/>
          <w:sz w:val="24"/>
          <w:szCs w:val="24"/>
        </w:rPr>
        <w:t>cioła jako „zbawienną korektę</w:t>
      </w:r>
      <w:r w:rsidR="00DC307D">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903ECF">
        <w:rPr>
          <w:rFonts w:ascii="Times New Roman" w:hAnsi="Times New Roman" w:cs="Times New Roman"/>
          <w:sz w:val="24"/>
          <w:szCs w:val="24"/>
        </w:rPr>
        <w:t xml:space="preserve"> (177) biblijnego rozumienia Pisma Świętego.</w:t>
      </w:r>
      <w:r w:rsidR="00080DB6">
        <w:rPr>
          <w:rFonts w:ascii="Times New Roman" w:hAnsi="Times New Roman" w:cs="Times New Roman"/>
          <w:sz w:val="24"/>
          <w:szCs w:val="24"/>
        </w:rPr>
        <w:t xml:space="preserve"> </w:t>
      </w:r>
      <w:r w:rsidR="00080DB6" w:rsidRPr="00080DB6">
        <w:rPr>
          <w:rFonts w:ascii="Times New Roman" w:hAnsi="Times New Roman" w:cs="Times New Roman"/>
          <w:sz w:val="24"/>
          <w:szCs w:val="24"/>
        </w:rPr>
        <w:t>Peterson dodał do swojego podziękowania, że Harnack „swoimi wywodami na temat relacji Pisma i jego interpretacji wyraził nie prote</w:t>
      </w:r>
      <w:r w:rsidR="00080DB6">
        <w:rPr>
          <w:rFonts w:ascii="Times New Roman" w:hAnsi="Times New Roman" w:cs="Times New Roman"/>
          <w:sz w:val="24"/>
          <w:szCs w:val="24"/>
        </w:rPr>
        <w:t>stancką, lecz katolicką zasadę”.</w:t>
      </w:r>
    </w:p>
    <w:p w14:paraId="012DDAE9" w14:textId="77777777" w:rsidR="00B17728" w:rsidRDefault="00C26FC8" w:rsidP="00CF29D8">
      <w:pPr>
        <w:spacing w:after="0" w:line="240" w:lineRule="auto"/>
        <w:ind w:firstLine="708"/>
        <w:jc w:val="both"/>
        <w:rPr>
          <w:rFonts w:ascii="Times New Roman" w:hAnsi="Times New Roman" w:cs="Times New Roman"/>
          <w:sz w:val="24"/>
          <w:szCs w:val="24"/>
        </w:rPr>
      </w:pPr>
      <w:r w:rsidRPr="00C26FC8">
        <w:rPr>
          <w:rFonts w:ascii="Times New Roman" w:hAnsi="Times New Roman" w:cs="Times New Roman"/>
          <w:sz w:val="24"/>
          <w:szCs w:val="24"/>
        </w:rPr>
        <w:t>Wysoko odznaczony, niemal osiemdziesięcioletni i przez Petersona zawsze nazywany „Ekscelencją” historyk dogmatów oraz organizator nauki wysłał następnie krótki list, z którego wynika, że Harnack przypuszczał, iż jego adresat ma skłonności katolickie.</w:t>
      </w:r>
      <w:r>
        <w:rPr>
          <w:rFonts w:ascii="Times New Roman" w:hAnsi="Times New Roman" w:cs="Times New Roman"/>
          <w:sz w:val="24"/>
          <w:szCs w:val="24"/>
        </w:rPr>
        <w:t xml:space="preserve"> </w:t>
      </w:r>
      <w:r w:rsidRPr="00C26FC8">
        <w:rPr>
          <w:rFonts w:ascii="Times New Roman" w:hAnsi="Times New Roman" w:cs="Times New Roman"/>
          <w:sz w:val="24"/>
          <w:szCs w:val="24"/>
        </w:rPr>
        <w:t xml:space="preserve">Peterson był nie tylko znany z głośnego wykładu „Czym jest teologia?” z 1925 roku, w którym dał się poznać jako obrońca dogmatów w Kościele. Harnack dodaje do swojej koncesji, że rzeczywiście „stare protestanckie rozumienie Pisma jest krytyczną niemożliwością”, ponieważ również katolicka zasada tradycji „niszczy historię, lecz w sposób znacznie silniejszy [zarówno jako dziki chwast, jak i pod </w:t>
      </w:r>
      <w:r w:rsidR="00B17728">
        <w:rPr>
          <w:rFonts w:ascii="Times New Roman" w:hAnsi="Times New Roman" w:cs="Times New Roman"/>
          <w:sz w:val="24"/>
          <w:szCs w:val="24"/>
        </w:rPr>
        <w:t>nożyczkami nauczania Kościoła]” (177).</w:t>
      </w:r>
    </w:p>
    <w:p w14:paraId="5733DB95" w14:textId="77777777" w:rsidR="00B17728" w:rsidRPr="00B17728" w:rsidRDefault="00B17728" w:rsidP="00CF29D8">
      <w:pPr>
        <w:spacing w:after="0" w:line="240" w:lineRule="auto"/>
        <w:ind w:firstLine="708"/>
        <w:jc w:val="both"/>
        <w:rPr>
          <w:rFonts w:ascii="Times New Roman" w:hAnsi="Times New Roman" w:cs="Times New Roman"/>
          <w:sz w:val="24"/>
          <w:szCs w:val="24"/>
        </w:rPr>
      </w:pPr>
      <w:r w:rsidRPr="00B17728">
        <w:rPr>
          <w:rFonts w:ascii="Times New Roman" w:hAnsi="Times New Roman" w:cs="Times New Roman"/>
          <w:sz w:val="24"/>
          <w:szCs w:val="24"/>
        </w:rPr>
        <w:t>Peterson broni w swoim pierwszym liście odpowiedzi konieczności „dogmatycznego stanowiska”,</w:t>
      </w:r>
      <w:r>
        <w:rPr>
          <w:rFonts w:ascii="Times New Roman" w:hAnsi="Times New Roman" w:cs="Times New Roman"/>
          <w:sz w:val="24"/>
          <w:szCs w:val="24"/>
        </w:rPr>
        <w:t xml:space="preserve"> twierdząc, że „bez dogmatycznego</w:t>
      </w:r>
      <w:r w:rsidRPr="00B17728">
        <w:rPr>
          <w:rFonts w:ascii="Times New Roman" w:hAnsi="Times New Roman" w:cs="Times New Roman"/>
          <w:sz w:val="24"/>
          <w:szCs w:val="24"/>
        </w:rPr>
        <w:t xml:space="preserve"> autorytetu nie ma Kościoła – a co gorsza – nie ma skuteczności Kościoła” (178). W przeciwnym razie nie pozostaje nic innego jak „nieważność ogólnej moralnej przestrogi” (177).</w:t>
      </w:r>
    </w:p>
    <w:p w14:paraId="7B7BD325" w14:textId="77777777" w:rsidR="00E660E6" w:rsidRDefault="009F7E79" w:rsidP="00CF29D8">
      <w:pPr>
        <w:spacing w:after="0" w:line="240" w:lineRule="auto"/>
        <w:ind w:firstLine="708"/>
        <w:jc w:val="both"/>
        <w:rPr>
          <w:rFonts w:ascii="Times New Roman" w:hAnsi="Times New Roman" w:cs="Times New Roman"/>
          <w:sz w:val="24"/>
          <w:szCs w:val="24"/>
        </w:rPr>
      </w:pPr>
      <w:r w:rsidRPr="009F7E79">
        <w:rPr>
          <w:rFonts w:ascii="Times New Roman" w:hAnsi="Times New Roman" w:cs="Times New Roman"/>
          <w:sz w:val="24"/>
          <w:szCs w:val="24"/>
        </w:rPr>
        <w:t>Harnack wyraźnie przyjmuje to sformułowanie w swojej reakcji: „Wierzymy, że prawdziwa wspólnota religijna” „zaws</w:t>
      </w:r>
      <w:r w:rsidR="005B52DB">
        <w:rPr>
          <w:rFonts w:ascii="Times New Roman" w:hAnsi="Times New Roman" w:cs="Times New Roman"/>
          <w:sz w:val="24"/>
          <w:szCs w:val="24"/>
        </w:rPr>
        <w:t>ze powstawała wyłącznie dzięki „</w:t>
      </w:r>
      <w:r w:rsidRPr="009F7E79">
        <w:rPr>
          <w:rFonts w:ascii="Times New Roman" w:hAnsi="Times New Roman" w:cs="Times New Roman"/>
          <w:sz w:val="24"/>
          <w:szCs w:val="24"/>
        </w:rPr>
        <w:t>niewiążącemu charakte</w:t>
      </w:r>
      <w:r w:rsidR="005B52DB">
        <w:rPr>
          <w:rFonts w:ascii="Times New Roman" w:hAnsi="Times New Roman" w:cs="Times New Roman"/>
          <w:sz w:val="24"/>
          <w:szCs w:val="24"/>
        </w:rPr>
        <w:t>rowi ogólnej paraenezy moralnej</w:t>
      </w:r>
      <w:r w:rsidRPr="009F7E79">
        <w:rPr>
          <w:rFonts w:ascii="Times New Roman" w:hAnsi="Times New Roman" w:cs="Times New Roman"/>
          <w:sz w:val="24"/>
          <w:szCs w:val="24"/>
        </w:rPr>
        <w:t xml:space="preserve">”, „tj. poprzez świadectwo doświadczenia i wiary przebudzonych osób, które wywołuje rezonans i światło w osobach” (179). „Absolutny autorytet </w:t>
      </w:r>
      <w:r w:rsidR="005B52DB">
        <w:rPr>
          <w:rFonts w:ascii="Times New Roman" w:hAnsi="Times New Roman" w:cs="Times New Roman"/>
          <w:sz w:val="24"/>
          <w:szCs w:val="24"/>
        </w:rPr>
        <w:t>formalny” nie jest konieczny w „każdej wspólnocie kościelnej”</w:t>
      </w:r>
      <w:r w:rsidRPr="009F7E79">
        <w:rPr>
          <w:rFonts w:ascii="Times New Roman" w:hAnsi="Times New Roman" w:cs="Times New Roman"/>
          <w:sz w:val="24"/>
          <w:szCs w:val="24"/>
        </w:rPr>
        <w:t>.</w:t>
      </w:r>
    </w:p>
    <w:p w14:paraId="58602CF3" w14:textId="77777777" w:rsidR="00B23EB5" w:rsidRPr="00E660E6" w:rsidRDefault="00E660E6" w:rsidP="00CF29D8">
      <w:pPr>
        <w:spacing w:after="0" w:line="240" w:lineRule="auto"/>
        <w:ind w:firstLine="708"/>
        <w:jc w:val="both"/>
        <w:rPr>
          <w:rFonts w:ascii="Times New Roman" w:hAnsi="Times New Roman" w:cs="Times New Roman"/>
          <w:sz w:val="24"/>
          <w:szCs w:val="24"/>
        </w:rPr>
      </w:pPr>
      <w:r w:rsidRPr="00E660E6">
        <w:rPr>
          <w:rFonts w:ascii="Times New Roman" w:hAnsi="Times New Roman" w:cs="Times New Roman"/>
          <w:sz w:val="24"/>
          <w:szCs w:val="24"/>
        </w:rPr>
        <w:t>I ponownie, w kontekście omawianej opcji</w:t>
      </w:r>
      <w:r>
        <w:rPr>
          <w:rFonts w:ascii="Times New Roman" w:hAnsi="Times New Roman" w:cs="Times New Roman"/>
          <w:sz w:val="24"/>
          <w:szCs w:val="24"/>
        </w:rPr>
        <w:t xml:space="preserve"> katolickiej, Harnack stwierdza:</w:t>
      </w:r>
    </w:p>
    <w:p w14:paraId="7CA93F83" w14:textId="77777777" w:rsidR="00E660E6" w:rsidRPr="00CF613D" w:rsidRDefault="00E660E6" w:rsidP="00CF29D8">
      <w:pPr>
        <w:pStyle w:val="NormalWeb"/>
        <w:ind w:left="1134"/>
        <w:jc w:val="both"/>
        <w:rPr>
          <w:sz w:val="20"/>
          <w:szCs w:val="20"/>
        </w:rPr>
      </w:pPr>
      <w:r w:rsidRPr="00CF613D">
        <w:rPr>
          <w:sz w:val="20"/>
          <w:szCs w:val="20"/>
        </w:rPr>
        <w:t>Protestantyzm musi wyraźnie przyznać, że nie chce być Kościołem takim jak katolicki i nie może nim być, że odrzuca wszelkie formalne autorytety. I że polega wyłącznie na wrażeniu, jakie wywołuje przesłanie o Bogu i Ojcu Jezusa Chrystusa oraz naszym Ojcu. (179)</w:t>
      </w:r>
    </w:p>
    <w:p w14:paraId="03F6919C" w14:textId="77777777" w:rsidR="009932BB" w:rsidRDefault="00E660E6" w:rsidP="00CF29D8">
      <w:pPr>
        <w:pStyle w:val="NormalWeb"/>
        <w:spacing w:before="0" w:beforeAutospacing="0" w:after="0" w:afterAutospacing="0"/>
        <w:ind w:firstLine="708"/>
        <w:jc w:val="both"/>
      </w:pPr>
      <w:r>
        <w:t>Na koniec Harnack dodaje uwagi na temat wynikającego z tego rozumienia teologii. Stwierdza, że „dogmatyka uniwersytecka” „nie jest niczym innym jak nauką katechizmową […]; ale moim zdaniem nie jest nieszczęściem, że każdy nauczyciel katechizmu w protestantyzmie szuka własnej drogi”.</w:t>
      </w:r>
    </w:p>
    <w:p w14:paraId="253CBB74" w14:textId="77777777" w:rsidR="002B465B" w:rsidRDefault="00E660E6" w:rsidP="00CF29D8">
      <w:pPr>
        <w:pStyle w:val="NormalWeb"/>
        <w:spacing w:before="0" w:beforeAutospacing="0" w:after="0" w:afterAutospacing="0"/>
        <w:ind w:firstLine="708"/>
        <w:jc w:val="both"/>
      </w:pPr>
      <w:r>
        <w:t xml:space="preserve">W swojej ponownej i ostatniej odpowiedzi Peterson zaprzecza, że religijne rozumienie wspólnoty, które Harnack broni, może odnosić się do Lutra: „Luter nie chciał stworzyć wielkiego konwentykla, lecz Kościół. To, czego się domagają, to powrót do indywidualizmu </w:t>
      </w:r>
      <w:r>
        <w:lastRenderedPageBreak/>
        <w:t>jako prawdziwej konsekwencji Reformacji” (179–180). Peterson krytykuje także redukcję dogmatyki do nauki katechizmowej rozumianej jako „praktyczna teologia współczesna” Harnacka: teologia żyje „zawsze z założenia, że istnieje dogmat lub przynajmnie</w:t>
      </w:r>
      <w:r w:rsidR="00CF613D">
        <w:t>j ‹czysta nauka› [czyli formalny</w:t>
      </w:r>
      <w:r>
        <w:t xml:space="preserve"> autorytet]” (181).</w:t>
      </w:r>
    </w:p>
    <w:p w14:paraId="25F02A4F" w14:textId="77777777" w:rsidR="009705F1" w:rsidRDefault="002B465B" w:rsidP="00CF29D8">
      <w:pPr>
        <w:pStyle w:val="NormalWeb"/>
        <w:spacing w:before="0" w:beforeAutospacing="0" w:after="0" w:afterAutospacing="0"/>
        <w:ind w:firstLine="708"/>
        <w:jc w:val="both"/>
      </w:pPr>
      <w:r>
        <w:t>Ostatnia odpowiedź Harnacka, która kończy korespondencję, jest bardziej szczegółowa i wyraźnie stara się wyjaśnić rozmówcy swoje przekonania teologiczne, nie narzucając ich jednak. W istocie potwierdza on swoje odrzucenie Kościoła „w sensie starej ważności słowa”, ponieważ taki Kościół opierałby się wyłącznie na katolickiej zasadzie autorytetu lub na „absolutnym biblizmie”: „Obie drogi są jednak zamknięte, zamknięte, ponieważ stoją w sprzeczności z naszą historyczną wiedzą” (182). „Z dawnym pojęciem ‹Kościoła› znika również stare pojęcie ‹Dogmatu›, a więc i samo ‹Dogmat›; bo dogmat bez nieomylności nic nie znaczy” (182).</w:t>
      </w:r>
    </w:p>
    <w:p w14:paraId="0993D206" w14:textId="77777777" w:rsidR="00314A5C" w:rsidRDefault="009705F1" w:rsidP="00CF29D8">
      <w:pPr>
        <w:pStyle w:val="NormalWeb"/>
        <w:spacing w:before="0" w:beforeAutospacing="0" w:after="0" w:afterAutospacing="0"/>
        <w:ind w:firstLine="708"/>
        <w:jc w:val="both"/>
      </w:pPr>
      <w:r>
        <w:t>W przeciwieństwie do tego Harnack wyraźnie potwierdza przypisane mu przez Petersona idealne wyobrażenie o wolnych kościołach: „Mogę jedynie powitać rozwój, który coraz bardziej prowadzi do indywidualizmu i czystej wspólnoty przekonań – nie boję się tego powiedzieć – kwakieryzmu i kongregacjonalizmu” (184). Protestantyzm znajdzie swoją drogę „bez kościelnego absolutyzmu [absolutyzm ma swoje miejsce tylko w żywym umyśle]” (184). Harnack kończy swoje wypowiedzi zdecydowaną, antykatolicką przestrogą: „Ale tylko nie bądźcie małoduszni i reakcyjni oraz nie tęsknijcie za starymi egipskimi garnkami mięsa. Zostały one utracone, chyba że się nawrócicie i powrócicie do Egiptu” (184).</w:t>
      </w:r>
    </w:p>
    <w:p w14:paraId="06ECE1F0" w14:textId="77777777" w:rsidR="00314A5C" w:rsidRDefault="00314A5C" w:rsidP="00CF29D8">
      <w:pPr>
        <w:pStyle w:val="NormalWeb"/>
        <w:spacing w:before="0" w:beforeAutospacing="0" w:after="0" w:afterAutospacing="0"/>
        <w:ind w:firstLine="708"/>
        <w:jc w:val="both"/>
      </w:pPr>
      <w:r>
        <w:t>Harnack wypowiada się również szerzej na temat swojego rozumienia teologii. Teolog protestancki jest osobą, która „nie tylko bada chrześcijaństwo jak inne religie”, lecz działa z przekonaniem, „że ludzkość i ta religia należą do siebie, że ta pierwsza jest do niej skierowana, a przez historyczne dowody oraz etyczne i filozoficzne rozważania podstawowe myśli Ewangelii mogą zostać ukazane w jasnym i przekonującym świetle” (183).</w:t>
      </w:r>
    </w:p>
    <w:p w14:paraId="48A458AD" w14:textId="77777777" w:rsidR="00A84190" w:rsidRDefault="00314A5C" w:rsidP="00CF29D8">
      <w:pPr>
        <w:pStyle w:val="NormalWeb"/>
        <w:spacing w:before="0" w:beforeAutospacing="0" w:after="0" w:afterAutospacing="0"/>
        <w:ind w:firstLine="708"/>
        <w:jc w:val="both"/>
      </w:pPr>
      <w:r>
        <w:t>Peterson do korespondencji dodał długi epilog, który jest bardzo wymowny dla jego spojrzenia na protestantyzm czasów Weimaru oraz rozwój jego rozumienia Kościoła. Jednak nie można się na tym tu szerzej skupić. Warto jednak zauważyć, że nawet biorąc pod uwagę epilog, spojrzenie Petersona nadal koncentruje się na formalnym autorytecie Kościoła i teologii, która jest z nim związana. Zawartość, którą autorytet kościelny wprowadza w życie, oraz zagadnienia, które teologia powinna uwzględniać, nie pojawiają się w tej korespondencji. I dlatego też Jezus oraz chrystologia nie odgrywają żadnej roli w jego rozważaniach.</w:t>
      </w:r>
    </w:p>
    <w:p w14:paraId="63EAD04B" w14:textId="77777777" w:rsidR="00B23EB5" w:rsidRPr="00ED0CD3" w:rsidRDefault="00A84190" w:rsidP="00CF29D8">
      <w:pPr>
        <w:pStyle w:val="NormalWeb"/>
        <w:spacing w:before="0" w:beforeAutospacing="0" w:after="0" w:afterAutospacing="0"/>
        <w:ind w:firstLine="708"/>
        <w:jc w:val="both"/>
      </w:pPr>
      <w:r>
        <w:t xml:space="preserve">Listy Harnacka natomiast zawierają odniesienia do chrystologii. Kiedy stwierdza, że protestantyzm polega wyłącznie na „wrażeniu, jakie wywołuje przesłanie o Bogu i Ojcu Jezusa Chrystusa oraz naszym Ojcu” (179), wybrzmiewa ton jego popularnej książki o „Istocie chrześcijaństwa”. </w:t>
      </w:r>
      <w:r w:rsidR="00ED0CD3">
        <w:t>Z jednej strony</w:t>
      </w:r>
      <w:r>
        <w:t>, dla Harnacka chrystologia synowska z późniejszych soborów nie należy do Ewangelii biblijnego Jezusa: „Nie Syn, lecz wyłącznie Ojciec należy do Ewangelii, jaką Jezus głosił</w:t>
      </w:r>
      <w:r w:rsidR="00CF613D">
        <w:t>”</w:t>
      </w:r>
      <w:r>
        <w:rPr>
          <w:rStyle w:val="FootnoteReference"/>
        </w:rPr>
        <w:footnoteReference w:id="8"/>
      </w:r>
      <w:r>
        <w:t>.</w:t>
      </w:r>
      <w:r w:rsidR="00ED0CD3">
        <w:t xml:space="preserve"> Z drugiej strony Harnack opisuje przekazywanie Ewangelii za pomocą pojęć takich jak „wrażenie” czy „skutek” kazania lub osobowości Jezusa</w:t>
      </w:r>
      <w:r w:rsidR="00ED0CD3">
        <w:rPr>
          <w:rStyle w:val="FootnoteReference"/>
        </w:rPr>
        <w:footnoteReference w:id="9"/>
      </w:r>
      <w:r w:rsidR="00ED0CD3">
        <w:t xml:space="preserve">. </w:t>
      </w:r>
      <w:r w:rsidR="00ED0CD3" w:rsidRPr="00ED0CD3">
        <w:t>Nottmeier dostrzega w tych sformułowaniach</w:t>
      </w:r>
      <w:r w:rsidR="004770E3">
        <w:t xml:space="preserve"> </w:t>
      </w:r>
      <w:r w:rsidR="004770E3" w:rsidRPr="00ED0CD3">
        <w:t>Harnacka</w:t>
      </w:r>
      <w:r w:rsidR="004770E3">
        <w:t xml:space="preserve"> zasadę tradycji</w:t>
      </w:r>
      <w:r w:rsidR="00ED0CD3" w:rsidRPr="00ED0CD3">
        <w:t>, która nie wymaga „żadnej doktrynalnej walidacji</w:t>
      </w:r>
      <w:r w:rsidR="00CF613D">
        <w:t>”</w:t>
      </w:r>
      <w:r w:rsidR="00ED0CD3">
        <w:rPr>
          <w:rStyle w:val="FootnoteReference"/>
        </w:rPr>
        <w:footnoteReference w:id="10"/>
      </w:r>
      <w:r w:rsidR="00ED0CD3" w:rsidRPr="00ED0CD3">
        <w:t>.</w:t>
      </w:r>
    </w:p>
    <w:p w14:paraId="4245B938" w14:textId="77777777" w:rsidR="004770E3" w:rsidRDefault="004770E3" w:rsidP="00CF29D8">
      <w:pPr>
        <w:spacing w:line="240" w:lineRule="auto"/>
      </w:pPr>
    </w:p>
    <w:p w14:paraId="07DF695F" w14:textId="77777777" w:rsidR="004770E3" w:rsidRPr="00CF29D8" w:rsidRDefault="004770E3" w:rsidP="00CF29D8">
      <w:pPr>
        <w:pStyle w:val="ListParagraph"/>
        <w:numPr>
          <w:ilvl w:val="0"/>
          <w:numId w:val="1"/>
        </w:numPr>
        <w:spacing w:line="240" w:lineRule="auto"/>
        <w:ind w:hanging="11"/>
        <w:jc w:val="both"/>
        <w:rPr>
          <w:b/>
          <w:bCs/>
          <w:iCs/>
        </w:rPr>
      </w:pPr>
      <w:r w:rsidRPr="00CF29D8">
        <w:rPr>
          <w:rFonts w:ascii="Times New Roman" w:hAnsi="Times New Roman" w:cs="Times New Roman"/>
          <w:b/>
          <w:bCs/>
          <w:iCs/>
          <w:sz w:val="24"/>
          <w:szCs w:val="24"/>
        </w:rPr>
        <w:lastRenderedPageBreak/>
        <w:t>Dogmaty chrystologiczne ja</w:t>
      </w:r>
      <w:r w:rsidR="00CF29D8">
        <w:rPr>
          <w:rFonts w:ascii="Times New Roman" w:hAnsi="Times New Roman" w:cs="Times New Roman"/>
          <w:b/>
          <w:bCs/>
          <w:iCs/>
          <w:sz w:val="24"/>
          <w:szCs w:val="24"/>
        </w:rPr>
        <w:t xml:space="preserve">ko konieczne zło: w kontekście </w:t>
      </w:r>
      <w:r w:rsidRPr="00CF29D8">
        <w:rPr>
          <w:rFonts w:ascii="Times New Roman" w:hAnsi="Times New Roman" w:cs="Times New Roman"/>
          <w:b/>
          <w:bCs/>
          <w:i/>
          <w:sz w:val="24"/>
          <w:szCs w:val="24"/>
        </w:rPr>
        <w:t>Historii dogmatów</w:t>
      </w:r>
      <w:r w:rsidRPr="00CF29D8">
        <w:rPr>
          <w:rFonts w:ascii="Times New Roman" w:hAnsi="Times New Roman" w:cs="Times New Roman"/>
          <w:b/>
          <w:bCs/>
          <w:iCs/>
          <w:sz w:val="24"/>
          <w:szCs w:val="24"/>
        </w:rPr>
        <w:t xml:space="preserve"> Harnacka</w:t>
      </w:r>
    </w:p>
    <w:p w14:paraId="20DA14B1" w14:textId="77777777" w:rsidR="009E09A6" w:rsidRDefault="004770E3" w:rsidP="00CF29D8">
      <w:pPr>
        <w:pStyle w:val="NormalWeb"/>
        <w:spacing w:before="0" w:beforeAutospacing="0" w:after="0" w:afterAutospacing="0"/>
        <w:ind w:firstLine="708"/>
        <w:jc w:val="both"/>
      </w:pPr>
      <w:r>
        <w:t>Harnack wyraźnie wyraził swoje przekonania teologiczne w korespondencji z Petersonem. Zamiast kościelnego dogmatu, na pierwszym planie powinno stanąć historyczne działanie Ewangelii o Bogu jako Ojcu Jezusa i Ojcu wszystkich ludzi, które oddziałuje na jednostkę. Ta jednostka, z własnej woli, łączy się z innymi w religijną wspólnotę</w:t>
      </w:r>
      <w:r>
        <w:rPr>
          <w:rStyle w:val="FootnoteReference"/>
        </w:rPr>
        <w:footnoteReference w:id="11"/>
      </w:r>
      <w:r>
        <w:t>. Harnack uważał, że historyzacja Kościoła i dogmatu w tradycyjnym sensie jest niemożliwa, dlatego też wyraźnie porzucił te kategorie w rozmowie z Petersonem.</w:t>
      </w:r>
    </w:p>
    <w:p w14:paraId="69588019" w14:textId="77777777" w:rsidR="00224F82" w:rsidRDefault="004770E3" w:rsidP="00CF29D8">
      <w:pPr>
        <w:pStyle w:val="NormalWeb"/>
        <w:spacing w:before="0" w:beforeAutospacing="0" w:after="0" w:afterAutospacing="0"/>
        <w:ind w:firstLine="708"/>
        <w:jc w:val="both"/>
      </w:pPr>
      <w:r>
        <w:t>W ostatnim liście do Petersona Harnack odniósł się również do koncepcji swojego podręcznika historii dogmatów. Odrzucenie kategorii dogmatu wiąże się tutaj z rozwojem protestantyzmu od czasów reformacji – „już postawa Lutra podczas dysputy lipskiej b</w:t>
      </w:r>
      <w:r w:rsidR="00224F82">
        <w:t>yła kierunkiem” (182). „Powstały w ten sposób obiektywny brak pozostaje niezastąpiony</w:t>
      </w:r>
      <w:r>
        <w:t xml:space="preserve"> </w:t>
      </w:r>
      <w:r w:rsidR="00224F82">
        <w:t>i nie może być niczym zastąpiony</w:t>
      </w:r>
      <w:r>
        <w:t>! Dlatego</w:t>
      </w:r>
      <w:r w:rsidR="00CF29D8">
        <w:t xml:space="preserve"> już w pierwszym wydaniu mojej </w:t>
      </w:r>
      <w:r w:rsidRPr="00CF29D8">
        <w:rPr>
          <w:i/>
          <w:iCs/>
        </w:rPr>
        <w:t>Historii dogmatów</w:t>
      </w:r>
      <w:r>
        <w:t xml:space="preserve"> stwierdziłem ‹wyjście› dogmatu w XVI wieku” (183). Kiedy Harnack w swoim trzy</w:t>
      </w:r>
      <w:r w:rsidR="00CF29D8">
        <w:t xml:space="preserve">tomowym, czterokrotnie wydanym podręczniku </w:t>
      </w:r>
      <w:r w:rsidR="00CF29D8" w:rsidRPr="00CF29D8">
        <w:rPr>
          <w:i/>
          <w:iCs/>
        </w:rPr>
        <w:t>Historii dogmatów</w:t>
      </w:r>
      <w:r>
        <w:t xml:space="preserve"> zajmował się dogmatami chrystologicznymi z czasów wczesnochrześcijańskich, traktował je jako coś, co uważał zarówno za niebiblijne, jak i nieprotestanckie.</w:t>
      </w:r>
    </w:p>
    <w:p w14:paraId="033728F6" w14:textId="77777777" w:rsidR="00B30CDB" w:rsidRDefault="00224F82" w:rsidP="00CF29D8">
      <w:pPr>
        <w:pStyle w:val="NormalWeb"/>
        <w:spacing w:before="0" w:beforeAutospacing="0" w:after="0" w:afterAutospacing="0"/>
        <w:ind w:firstLine="708"/>
        <w:jc w:val="both"/>
      </w:pPr>
      <w:r>
        <w:t>Nie powstrzymało to jednak Harnacka przed dokładnym ocenieniem dogmatów chrystologicznych z czasów wczesnochrześcijańskich. Dobrym przykładem tego jest jego interpretacja kontrowersji ariańskiej i soboru nicejskiego. Sobór, którego sukces Harnack w zasadzie przypisał determinacji cesarza Konstantyna</w:t>
      </w:r>
      <w:r>
        <w:rPr>
          <w:rStyle w:val="FootnoteReference"/>
        </w:rPr>
        <w:footnoteReference w:id="12"/>
      </w:r>
      <w:r>
        <w:t>, pojawia się w jego oczach w promiennym świetle: „</w:t>
      </w:r>
      <w:r w:rsidRPr="00224F82">
        <w:t>Nigdy w historii Kościoła nie odniesiono tak całkowitego</w:t>
      </w:r>
      <w:r w:rsidR="00C44887">
        <w:t xml:space="preserve"> i szybkiego zwycięstwa jak na Soborze N</w:t>
      </w:r>
      <w:r w:rsidRPr="00224F82">
        <w:t>icejskim, a żadna inna decyzja Koś</w:t>
      </w:r>
      <w:r>
        <w:t>cioła nie ma takiej samej wagi</w:t>
      </w:r>
      <w:r>
        <w:rPr>
          <w:rStyle w:val="FootnoteReference"/>
        </w:rPr>
        <w:footnoteReference w:id="13"/>
      </w:r>
      <w:r>
        <w:t>”.</w:t>
      </w:r>
      <w:r w:rsidR="00366047">
        <w:t xml:space="preserve"> Taki</w:t>
      </w:r>
      <w:r w:rsidR="00366047" w:rsidRPr="00366047">
        <w:t xml:space="preserve"> osąd Harnacka wynika z jego wyraźnie negatywnej oceny osoby Ariusza. O Ariuszu pisze: „W każdym pojedynczym punkcie zdaje się jasny, ale wszystko jest</w:t>
      </w:r>
      <w:r w:rsidR="00BF046D">
        <w:t xml:space="preserve"> puste i formalistyczne, wręcz chłopięca</w:t>
      </w:r>
      <w:r w:rsidR="00366047" w:rsidRPr="00366047">
        <w:t xml:space="preserve"> fascynacja grą z powłokami i skorupami oraz </w:t>
      </w:r>
      <w:r w:rsidR="00BF046D">
        <w:t>dziecięca samolubność przy wykonywaniu beztreściowych sylogizmów</w:t>
      </w:r>
      <w:r w:rsidR="00C44887">
        <w:t>”</w:t>
      </w:r>
      <w:r w:rsidR="00BF046D">
        <w:rPr>
          <w:rStyle w:val="FootnoteReference"/>
        </w:rPr>
        <w:footnoteReference w:id="14"/>
      </w:r>
      <w:r w:rsidR="00BF046D">
        <w:t>.</w:t>
      </w:r>
      <w:r w:rsidR="00BF6959">
        <w:t xml:space="preserve"> Z drugiej strony Harnack uważa arianizm ostatecznie za pogańsko-hellenistyczny nurt intelektualny, który łączył uwielbienie wielorakich bogów z naleganiem na absolutną jedność najwyższego Boga. Jako „najlepsze przejście od politeizmu do monoteizmu” arianizm rzeczywiście miał „misję</w:t>
      </w:r>
      <w:r w:rsidR="00C44887">
        <w:t>”</w:t>
      </w:r>
      <w:r w:rsidR="00BF6959">
        <w:rPr>
          <w:rStyle w:val="FootnoteReference"/>
        </w:rPr>
        <w:footnoteReference w:id="15"/>
      </w:r>
      <w:r w:rsidR="00BF6959">
        <w:t>.</w:t>
      </w:r>
      <w:r w:rsidR="00E25499">
        <w:t xml:space="preserve"> Ostatecznie jednak należy stwierdzić: „Doktryna arianizmu, gdyby zwyciężyła na greckiej ziemi, najprawdopodobniej całkowicie zrujnowałaby chrześcijaństwo, tzn. rozłożyłaby je na kosmologię i moralność, a religię zniszczyłaby w samej religii</w:t>
      </w:r>
      <w:r w:rsidR="00C44887">
        <w:t>”</w:t>
      </w:r>
      <w:r w:rsidR="00E25499">
        <w:rPr>
          <w:rStyle w:val="FootnoteReference"/>
        </w:rPr>
        <w:footnoteReference w:id="16"/>
      </w:r>
      <w:r w:rsidR="00E25499">
        <w:t>.</w:t>
      </w:r>
      <w:r w:rsidR="003E5E9A">
        <w:t xml:space="preserve"> </w:t>
      </w:r>
      <w:r w:rsidR="003E5E9A" w:rsidRPr="003E5E9A">
        <w:t>Harnack rozumie zatem odrz</w:t>
      </w:r>
      <w:r w:rsidR="00C44887">
        <w:t>ucenie arianizmu przez wczesny K</w:t>
      </w:r>
      <w:r w:rsidR="003E5E9A" w:rsidRPr="003E5E9A">
        <w:t>ościół jako uzasadnioną i skuteczną samoocenę jego religijnej istoty.</w:t>
      </w:r>
    </w:p>
    <w:p w14:paraId="762B0BBA" w14:textId="77777777" w:rsidR="001D44AD" w:rsidRDefault="00B30CDB" w:rsidP="00CF29D8">
      <w:pPr>
        <w:pStyle w:val="NormalWeb"/>
        <w:spacing w:before="0" w:beforeAutospacing="0" w:after="0" w:afterAutospacing="0"/>
        <w:ind w:firstLine="708"/>
        <w:jc w:val="both"/>
      </w:pPr>
      <w:r w:rsidRPr="00B30CDB">
        <w:t xml:space="preserve">Nie oznacza to jednak, że Harnack zgodziłby się ze stanowiskiem </w:t>
      </w:r>
      <w:r w:rsidR="00C44887">
        <w:t>Atanazego, które dominowało na Soborze N</w:t>
      </w:r>
      <w:r w:rsidRPr="00B30CDB">
        <w:t>icejskim</w:t>
      </w:r>
      <w:r>
        <w:t>. Chrystologia Aleksandryjczyka miała być również „przepaścią sprzeczności”, „</w:t>
      </w:r>
      <w:r w:rsidRPr="00B30CDB">
        <w:t>contradictio in adjecto</w:t>
      </w:r>
      <w:r w:rsidR="00C44887">
        <w:t>”</w:t>
      </w:r>
      <w:r>
        <w:rPr>
          <w:rStyle w:val="FootnoteReference"/>
        </w:rPr>
        <w:footnoteReference w:id="17"/>
      </w:r>
      <w:r>
        <w:t>.</w:t>
      </w:r>
      <w:r w:rsidR="009A7FD1">
        <w:t xml:space="preserve"> </w:t>
      </w:r>
      <w:r w:rsidR="00F320BC">
        <w:t>Harnack krytykuje przede wszystkim to, że Atanazy rozumiał jedność Logosu z Bogiem na poziomie istoty, „</w:t>
      </w:r>
      <w:r w:rsidR="009A7FD1" w:rsidRPr="00F320BC">
        <w:t xml:space="preserve">której załącznikiem </w:t>
      </w:r>
      <w:r w:rsidR="009A7FD1" w:rsidRPr="00F320BC">
        <w:lastRenderedPageBreak/>
        <w:t>jest umysł i wola</w:t>
      </w:r>
      <w:r w:rsidR="00F320BC">
        <w:t>”. Zawarta w nauce o Homoousios Atanazego różnica między Synem a Ojcem, przy jednoczesnej nadrzędności Ojca, prowadziła – jak twierdzi Harnack – „po prostu do absurdu”: „Ten absurd zniósł Atanazy; on poświęcił swojej wierze, nie zdając sobie z tego sprawy, jeszcze większą o</w:t>
      </w:r>
      <w:r w:rsidR="009A7FD1">
        <w:t>fiarę – historycznego Chrystusa</w:t>
      </w:r>
      <w:r w:rsidR="00C44887">
        <w:t>”</w:t>
      </w:r>
      <w:r w:rsidR="009A7FD1">
        <w:rPr>
          <w:rStyle w:val="FootnoteReference"/>
        </w:rPr>
        <w:footnoteReference w:id="18"/>
      </w:r>
      <w:r w:rsidR="009A7FD1">
        <w:t>.</w:t>
      </w:r>
      <w:r w:rsidR="001D44AD">
        <w:t xml:space="preserve"> Chociaż Starożytny Kościół słusznie sprzeciwił się nauce Ariusza, dogmat nicejski jest dla Harnacka obciążony podwójnym zobowiązaniem: sprzeczną spekulacją metafizyczną oraz przekształceniem historycznego Chrystusa.</w:t>
      </w:r>
    </w:p>
    <w:p w14:paraId="6C6DDEC6" w14:textId="77777777" w:rsidR="004A39F7" w:rsidRDefault="00AB4C7A" w:rsidP="00CF29D8">
      <w:pPr>
        <w:spacing w:after="0" w:line="240" w:lineRule="auto"/>
        <w:ind w:firstLine="708"/>
        <w:jc w:val="both"/>
        <w:rPr>
          <w:rFonts w:ascii="Times New Roman" w:hAnsi="Times New Roman" w:cs="Times New Roman"/>
          <w:sz w:val="24"/>
          <w:szCs w:val="24"/>
        </w:rPr>
      </w:pPr>
      <w:r w:rsidRPr="00AB4C7A">
        <w:rPr>
          <w:rFonts w:ascii="Times New Roman" w:hAnsi="Times New Roman" w:cs="Times New Roman"/>
          <w:sz w:val="24"/>
          <w:szCs w:val="24"/>
        </w:rPr>
        <w:t>Do tego dochodzi fundamentalna rezerwa Harnacka wobec kategorii dogmatu. W ogólnej strukturze podręcznika dogmat jest późnym rozwinięciem, które rozpoczyna się wraz z walką chrześcijańskich apologetów z gnostycyzmem. Odpowiedni rozdział „Historii dogmatu” nosi tytuł: „Pochodzenie dogmatu kościelnego lub pochodzenie apostolsko-katolickiej doktryny wiary i pierwszego naukowego systemu doktryny kościelne</w:t>
      </w:r>
      <w:r w:rsidR="00C44887">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w:t>
      </w:r>
      <w:r w:rsidR="009578A2">
        <w:rPr>
          <w:rFonts w:ascii="Times New Roman" w:hAnsi="Times New Roman" w:cs="Times New Roman"/>
          <w:sz w:val="24"/>
          <w:szCs w:val="24"/>
        </w:rPr>
        <w:t xml:space="preserve"> </w:t>
      </w:r>
      <w:r w:rsidR="009578A2" w:rsidRPr="009578A2">
        <w:rPr>
          <w:rFonts w:ascii="Times New Roman" w:hAnsi="Times New Roman" w:cs="Times New Roman"/>
          <w:sz w:val="24"/>
          <w:szCs w:val="24"/>
        </w:rPr>
        <w:t>Pokazuje to</w:t>
      </w:r>
      <w:r w:rsidRPr="009578A2">
        <w:rPr>
          <w:rFonts w:ascii="Times New Roman" w:hAnsi="Times New Roman" w:cs="Times New Roman"/>
          <w:sz w:val="24"/>
          <w:szCs w:val="24"/>
        </w:rPr>
        <w:t>, że dla Harnacka dogmat nie tylko wiąże się z usankcjonowaniem prawno-kościelnym, ale także z naukowym ujęciem biblijnej wiary.</w:t>
      </w:r>
    </w:p>
    <w:p w14:paraId="4E083A9B" w14:textId="77777777" w:rsidR="00620F1A" w:rsidRDefault="00DE506A" w:rsidP="00CF29D8">
      <w:pPr>
        <w:spacing w:after="0" w:line="240" w:lineRule="auto"/>
        <w:ind w:firstLine="708"/>
        <w:jc w:val="both"/>
        <w:rPr>
          <w:rFonts w:ascii="Times New Roman" w:hAnsi="Times New Roman" w:cs="Times New Roman"/>
          <w:sz w:val="24"/>
          <w:szCs w:val="24"/>
        </w:rPr>
      </w:pPr>
      <w:r w:rsidRPr="00DE506A">
        <w:rPr>
          <w:rFonts w:ascii="Times New Roman" w:hAnsi="Times New Roman" w:cs="Times New Roman"/>
          <w:sz w:val="24"/>
          <w:szCs w:val="24"/>
        </w:rPr>
        <w:t xml:space="preserve">Również w tym przypadku Harnack ma coś wartościowego do powiedzenia: walka z gnostycyzmem była uzasadniona i wymagała „teologii naukowej”, która angażowała się w filozofię grecką: „Ta hellenizacja kościelnego chrześcijaństwa nie </w:t>
      </w:r>
      <w:r>
        <w:rPr>
          <w:rFonts w:ascii="Times New Roman" w:hAnsi="Times New Roman" w:cs="Times New Roman"/>
          <w:sz w:val="24"/>
          <w:szCs w:val="24"/>
        </w:rPr>
        <w:t>dokonała się</w:t>
      </w:r>
      <w:r w:rsidRPr="00DE506A">
        <w:rPr>
          <w:rFonts w:ascii="Times New Roman" w:hAnsi="Times New Roman" w:cs="Times New Roman"/>
          <w:sz w:val="24"/>
          <w:szCs w:val="24"/>
        </w:rPr>
        <w:t xml:space="preserve"> stopniowo; raczej była już na miejscu w momencie, gdy myślący Grek skonfrontował się z nową religią, którą przyjął</w:t>
      </w:r>
      <w:r w:rsidR="00C44887">
        <w:rPr>
          <w:rFonts w:ascii="Times New Roman" w:hAnsi="Times New Roman" w:cs="Times New Roman"/>
          <w:sz w:val="24"/>
          <w:szCs w:val="24"/>
        </w:rPr>
        <w:t>”</w:t>
      </w:r>
      <w:r w:rsidR="004A39F7">
        <w:rPr>
          <w:rStyle w:val="FootnoteReference"/>
          <w:rFonts w:ascii="Times New Roman" w:hAnsi="Times New Roman" w:cs="Times New Roman"/>
          <w:sz w:val="24"/>
          <w:szCs w:val="24"/>
        </w:rPr>
        <w:footnoteReference w:id="20"/>
      </w:r>
      <w:r w:rsidRPr="00DE506A">
        <w:rPr>
          <w:rFonts w:ascii="Times New Roman" w:hAnsi="Times New Roman" w:cs="Times New Roman"/>
          <w:sz w:val="24"/>
          <w:szCs w:val="24"/>
        </w:rPr>
        <w:t>.</w:t>
      </w:r>
      <w:r w:rsidR="009F3F90">
        <w:rPr>
          <w:rFonts w:ascii="Times New Roman" w:hAnsi="Times New Roman" w:cs="Times New Roman"/>
          <w:sz w:val="24"/>
          <w:szCs w:val="24"/>
        </w:rPr>
        <w:t xml:space="preserve"> </w:t>
      </w:r>
      <w:r w:rsidR="009F3F90" w:rsidRPr="009F3F90">
        <w:rPr>
          <w:rFonts w:ascii="Times New Roman" w:hAnsi="Times New Roman" w:cs="Times New Roman"/>
          <w:sz w:val="24"/>
          <w:szCs w:val="24"/>
        </w:rPr>
        <w:t>Jednakże „hellenizacja” była nie tylko konieczna ze względów faktycz</w:t>
      </w:r>
      <w:r w:rsidR="009F3F90">
        <w:rPr>
          <w:rFonts w:ascii="Times New Roman" w:hAnsi="Times New Roman" w:cs="Times New Roman"/>
          <w:sz w:val="24"/>
          <w:szCs w:val="24"/>
        </w:rPr>
        <w:t>nych. To raczej „przemiana E</w:t>
      </w:r>
      <w:r w:rsidR="009F3F90" w:rsidRPr="009F3F90">
        <w:rPr>
          <w:rFonts w:ascii="Times New Roman" w:hAnsi="Times New Roman" w:cs="Times New Roman"/>
          <w:sz w:val="24"/>
          <w:szCs w:val="24"/>
        </w:rPr>
        <w:t>wangelii w kościelno-naukowy system doktrynalny</w:t>
      </w:r>
      <w:r w:rsidR="00C44887">
        <w:rPr>
          <w:rFonts w:ascii="Times New Roman" w:hAnsi="Times New Roman" w:cs="Times New Roman"/>
          <w:sz w:val="24"/>
          <w:szCs w:val="24"/>
        </w:rPr>
        <w:t>”</w:t>
      </w:r>
      <w:r w:rsidR="009F3F90">
        <w:rPr>
          <w:rStyle w:val="FootnoteReference"/>
          <w:rFonts w:ascii="Times New Roman" w:hAnsi="Times New Roman" w:cs="Times New Roman"/>
          <w:sz w:val="24"/>
          <w:szCs w:val="24"/>
        </w:rPr>
        <w:footnoteReference w:id="21"/>
      </w:r>
      <w:r w:rsidR="009F3F90" w:rsidRPr="009F3F90">
        <w:rPr>
          <w:rFonts w:ascii="Times New Roman" w:hAnsi="Times New Roman" w:cs="Times New Roman"/>
          <w:sz w:val="24"/>
          <w:szCs w:val="24"/>
        </w:rPr>
        <w:t xml:space="preserve"> ostatecznie u</w:t>
      </w:r>
      <w:r w:rsidR="009F3F90">
        <w:rPr>
          <w:rFonts w:ascii="Times New Roman" w:hAnsi="Times New Roman" w:cs="Times New Roman"/>
          <w:sz w:val="24"/>
          <w:szCs w:val="24"/>
        </w:rPr>
        <w:t>ratowało chrześcijaństwo przed „</w:t>
      </w:r>
      <w:r w:rsidR="009F3F90" w:rsidRPr="009F3F90">
        <w:rPr>
          <w:rFonts w:ascii="Times New Roman" w:hAnsi="Times New Roman" w:cs="Times New Roman"/>
          <w:sz w:val="24"/>
          <w:szCs w:val="24"/>
        </w:rPr>
        <w:t>ostrą hellenizacją</w:t>
      </w:r>
      <w:r w:rsidR="00C44887">
        <w:rPr>
          <w:rFonts w:ascii="Times New Roman" w:hAnsi="Times New Roman" w:cs="Times New Roman"/>
          <w:sz w:val="24"/>
          <w:szCs w:val="24"/>
        </w:rPr>
        <w:t>”</w:t>
      </w:r>
      <w:r w:rsidR="009F3F90">
        <w:rPr>
          <w:rStyle w:val="FootnoteReference"/>
          <w:rFonts w:ascii="Times New Roman" w:hAnsi="Times New Roman" w:cs="Times New Roman"/>
          <w:sz w:val="24"/>
          <w:szCs w:val="24"/>
        </w:rPr>
        <w:footnoteReference w:id="22"/>
      </w:r>
      <w:r w:rsidR="009F3F90">
        <w:rPr>
          <w:rFonts w:ascii="Times New Roman" w:hAnsi="Times New Roman" w:cs="Times New Roman"/>
          <w:sz w:val="24"/>
          <w:szCs w:val="24"/>
        </w:rPr>
        <w:t xml:space="preserve">”. </w:t>
      </w:r>
      <w:r w:rsidR="009F3F90" w:rsidRPr="009F3F90">
        <w:rPr>
          <w:rFonts w:ascii="Times New Roman" w:hAnsi="Times New Roman" w:cs="Times New Roman"/>
          <w:sz w:val="24"/>
          <w:szCs w:val="24"/>
        </w:rPr>
        <w:t>Starożytne dogmaty kościelne i teologia, której były one fundamentem, przyczyniły się więc do zachowania i przekazywania religijnego rdzenia chrześcijaństwa</w:t>
      </w:r>
      <w:r w:rsidR="009F3F90">
        <w:rPr>
          <w:rStyle w:val="FootnoteReference"/>
          <w:rFonts w:ascii="Times New Roman" w:hAnsi="Times New Roman" w:cs="Times New Roman"/>
          <w:sz w:val="24"/>
          <w:szCs w:val="24"/>
        </w:rPr>
        <w:footnoteReference w:id="23"/>
      </w:r>
      <w:r w:rsidR="009F3F90" w:rsidRPr="009F3F90">
        <w:rPr>
          <w:rFonts w:ascii="Times New Roman" w:hAnsi="Times New Roman" w:cs="Times New Roman"/>
          <w:sz w:val="24"/>
          <w:szCs w:val="24"/>
        </w:rPr>
        <w:t>.</w:t>
      </w:r>
    </w:p>
    <w:p w14:paraId="2CBD1CB5" w14:textId="77777777" w:rsidR="002016C2" w:rsidRPr="002016C2" w:rsidRDefault="00620F1A" w:rsidP="00CF29D8">
      <w:pPr>
        <w:spacing w:after="0" w:line="240" w:lineRule="auto"/>
        <w:ind w:firstLine="708"/>
        <w:jc w:val="both"/>
        <w:rPr>
          <w:rFonts w:ascii="Times New Roman" w:hAnsi="Times New Roman" w:cs="Times New Roman"/>
          <w:sz w:val="24"/>
          <w:szCs w:val="24"/>
        </w:rPr>
      </w:pPr>
      <w:r w:rsidRPr="00620F1A">
        <w:rPr>
          <w:rFonts w:ascii="Times New Roman" w:hAnsi="Times New Roman" w:cs="Times New Roman"/>
          <w:sz w:val="24"/>
          <w:szCs w:val="24"/>
        </w:rPr>
        <w:t>Niemniej jednak Harnack dostrzega w pojawieniu się teologii dogmatycznej przełomowy moment: „Utrwalenie tradycji pod tytułem Apostolskiego [...] oznaczało rozdzielenie nauki i życia</w:t>
      </w:r>
      <w:r w:rsidR="00C44887">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sidRPr="00620F1A">
        <w:rPr>
          <w:rFonts w:ascii="Times New Roman" w:hAnsi="Times New Roman" w:cs="Times New Roman"/>
          <w:sz w:val="24"/>
          <w:szCs w:val="24"/>
        </w:rPr>
        <w:t>.</w:t>
      </w:r>
      <w:r w:rsidR="005B33ED">
        <w:rPr>
          <w:rFonts w:ascii="Times New Roman" w:hAnsi="Times New Roman" w:cs="Times New Roman"/>
          <w:sz w:val="24"/>
          <w:szCs w:val="24"/>
        </w:rPr>
        <w:t xml:space="preserve"> </w:t>
      </w:r>
      <w:r w:rsidR="00E357A7" w:rsidRPr="005B33ED">
        <w:rPr>
          <w:rFonts w:ascii="Times New Roman" w:hAnsi="Times New Roman" w:cs="Times New Roman"/>
          <w:sz w:val="24"/>
          <w:szCs w:val="24"/>
        </w:rPr>
        <w:t>O t</w:t>
      </w:r>
      <w:r w:rsidR="005B33ED" w:rsidRPr="005B33ED">
        <w:rPr>
          <w:rFonts w:ascii="Times New Roman" w:hAnsi="Times New Roman" w:cs="Times New Roman"/>
          <w:sz w:val="24"/>
          <w:szCs w:val="24"/>
        </w:rPr>
        <w:t>ym, jak wielkie były to zmiany</w:t>
      </w:r>
      <w:r w:rsidR="00E357A7" w:rsidRPr="005B33ED">
        <w:rPr>
          <w:rFonts w:ascii="Times New Roman" w:hAnsi="Times New Roman" w:cs="Times New Roman"/>
          <w:sz w:val="24"/>
          <w:szCs w:val="24"/>
        </w:rPr>
        <w:t xml:space="preserve">, może świadczyć </w:t>
      </w:r>
      <w:r w:rsidR="005B33ED" w:rsidRPr="005B33ED">
        <w:rPr>
          <w:rFonts w:ascii="Times New Roman" w:hAnsi="Times New Roman" w:cs="Times New Roman"/>
          <w:sz w:val="24"/>
          <w:szCs w:val="24"/>
        </w:rPr>
        <w:t>„</w:t>
      </w:r>
      <w:r w:rsidR="00E357A7" w:rsidRPr="005B33ED">
        <w:rPr>
          <w:rFonts w:ascii="Times New Roman" w:hAnsi="Times New Roman" w:cs="Times New Roman"/>
          <w:sz w:val="24"/>
          <w:szCs w:val="24"/>
        </w:rPr>
        <w:t xml:space="preserve">fakt, że poszczególni chrześcijanie byli objęci </w:t>
      </w:r>
      <w:r w:rsidR="005B33ED" w:rsidRPr="005B33ED">
        <w:rPr>
          <w:rFonts w:ascii="Times New Roman" w:hAnsi="Times New Roman" w:cs="Times New Roman"/>
          <w:sz w:val="24"/>
          <w:szCs w:val="24"/>
        </w:rPr>
        <w:t>szkolną opieką</w:t>
      </w:r>
      <w:r w:rsidR="00E357A7" w:rsidRPr="005B33ED">
        <w:rPr>
          <w:rFonts w:ascii="Times New Roman" w:hAnsi="Times New Roman" w:cs="Times New Roman"/>
          <w:sz w:val="24"/>
          <w:szCs w:val="24"/>
        </w:rPr>
        <w:t>, a bezpośredniość uczuć i wyobraźni religijnej została ograniczona do najwęższych granic</w:t>
      </w:r>
      <w:r w:rsidR="0065451E">
        <w:rPr>
          <w:rFonts w:ascii="Times New Roman" w:hAnsi="Times New Roman" w:cs="Times New Roman"/>
          <w:sz w:val="24"/>
          <w:szCs w:val="24"/>
        </w:rPr>
        <w:t>”</w:t>
      </w:r>
      <w:r w:rsidR="005B33ED">
        <w:rPr>
          <w:rStyle w:val="FootnoteReference"/>
          <w:rFonts w:ascii="Times New Roman" w:hAnsi="Times New Roman" w:cs="Times New Roman"/>
          <w:sz w:val="24"/>
          <w:szCs w:val="24"/>
        </w:rPr>
        <w:footnoteReference w:id="25"/>
      </w:r>
      <w:r w:rsidR="00E357A7" w:rsidRPr="005B33ED">
        <w:rPr>
          <w:rFonts w:ascii="Times New Roman" w:hAnsi="Times New Roman" w:cs="Times New Roman"/>
          <w:sz w:val="24"/>
          <w:szCs w:val="24"/>
        </w:rPr>
        <w:t>.</w:t>
      </w:r>
      <w:r w:rsidR="002016C2">
        <w:rPr>
          <w:rFonts w:ascii="Times New Roman" w:hAnsi="Times New Roman" w:cs="Times New Roman"/>
          <w:sz w:val="24"/>
          <w:szCs w:val="24"/>
        </w:rPr>
        <w:t xml:space="preserve"> </w:t>
      </w:r>
      <w:r w:rsidR="002016C2" w:rsidRPr="002016C2">
        <w:rPr>
          <w:rFonts w:ascii="Times New Roman" w:hAnsi="Times New Roman" w:cs="Times New Roman"/>
          <w:sz w:val="24"/>
          <w:szCs w:val="24"/>
        </w:rPr>
        <w:t>Tego rodzaju osąd pokazuje, że dogmat w oczach Harnacka ostatecznie stanowi zagrożenie dla żywego przekazu i indywidualnego przyswajania religii chrześcijańskiej.</w:t>
      </w:r>
    </w:p>
    <w:p w14:paraId="6E0321C5" w14:textId="77777777" w:rsidR="00927BE3" w:rsidRDefault="002016C2" w:rsidP="00CF29D8">
      <w:pPr>
        <w:spacing w:after="0" w:line="240" w:lineRule="auto"/>
        <w:ind w:firstLine="708"/>
        <w:jc w:val="both"/>
        <w:rPr>
          <w:rFonts w:ascii="Times New Roman" w:hAnsi="Times New Roman" w:cs="Times New Roman"/>
          <w:sz w:val="24"/>
          <w:szCs w:val="24"/>
        </w:rPr>
      </w:pPr>
      <w:r w:rsidRPr="002016C2">
        <w:rPr>
          <w:rFonts w:ascii="Times New Roman" w:hAnsi="Times New Roman" w:cs="Times New Roman"/>
          <w:sz w:val="24"/>
          <w:szCs w:val="24"/>
        </w:rPr>
        <w:t>Harnack nie stroni od lokalizowania jedności doktryny i życia w pierwotnym, przedkatolickim chrześcijaństwie. Według Harnacka chrześcijańscy apologeci „nadal wierzyli, że chrześcijaństwo, które przyjęli, nie wymagało naukowej przeróbki, aby można je było uznać za wyraz najwyższej wiedzy, i że było identyczne pod każdym względem z chrześcijaństwem, które nawet najbardziej niewykształceni mogli zrozumieć</w:t>
      </w:r>
      <w:r w:rsidR="0065451E">
        <w:rPr>
          <w:rFonts w:ascii="Times New Roman" w:hAnsi="Times New Roman" w:cs="Times New Roman"/>
          <w:sz w:val="24"/>
          <w:szCs w:val="24"/>
        </w:rPr>
        <w:t>”</w:t>
      </w:r>
      <w:r w:rsidR="00884CED">
        <w:rPr>
          <w:rStyle w:val="FootnoteReference"/>
          <w:rFonts w:ascii="Times New Roman" w:hAnsi="Times New Roman" w:cs="Times New Roman"/>
          <w:sz w:val="24"/>
          <w:szCs w:val="24"/>
        </w:rPr>
        <w:footnoteReference w:id="26"/>
      </w:r>
      <w:r w:rsidR="00884CED">
        <w:rPr>
          <w:rFonts w:ascii="Times New Roman" w:hAnsi="Times New Roman" w:cs="Times New Roman"/>
          <w:sz w:val="24"/>
          <w:szCs w:val="24"/>
        </w:rPr>
        <w:t>.</w:t>
      </w:r>
      <w:r w:rsidR="009D53AC">
        <w:rPr>
          <w:rFonts w:ascii="Times New Roman" w:hAnsi="Times New Roman" w:cs="Times New Roman"/>
          <w:sz w:val="24"/>
          <w:szCs w:val="24"/>
        </w:rPr>
        <w:t xml:space="preserve"> </w:t>
      </w:r>
      <w:r w:rsidR="009D53AC" w:rsidRPr="009D53AC">
        <w:rPr>
          <w:rFonts w:ascii="Times New Roman" w:hAnsi="Times New Roman" w:cs="Times New Roman"/>
          <w:sz w:val="24"/>
          <w:szCs w:val="24"/>
        </w:rPr>
        <w:t xml:space="preserve">Ale potem zaczęto między innymi „interpretować naukę o Synu jako Logosie” w chrześcijaństwie „i uznawać ją za articulus constitutivus ecclesiae. Konsekwencje tego przedsięwzięcia są nie do </w:t>
      </w:r>
      <w:r w:rsidR="009D53AC" w:rsidRPr="00927BE3">
        <w:rPr>
          <w:rFonts w:ascii="Times New Roman" w:hAnsi="Times New Roman" w:cs="Times New Roman"/>
          <w:sz w:val="24"/>
          <w:szCs w:val="24"/>
        </w:rPr>
        <w:lastRenderedPageBreak/>
        <w:t>przecenienia</w:t>
      </w:r>
      <w:r w:rsidR="0065451E">
        <w:rPr>
          <w:rFonts w:ascii="Times New Roman" w:hAnsi="Times New Roman" w:cs="Times New Roman"/>
          <w:sz w:val="24"/>
          <w:szCs w:val="24"/>
        </w:rPr>
        <w:t>”</w:t>
      </w:r>
      <w:r w:rsidR="009D53AC" w:rsidRPr="00927BE3">
        <w:rPr>
          <w:rStyle w:val="FootnoteReference"/>
          <w:rFonts w:ascii="Times New Roman" w:hAnsi="Times New Roman" w:cs="Times New Roman"/>
          <w:sz w:val="24"/>
          <w:szCs w:val="24"/>
        </w:rPr>
        <w:footnoteReference w:id="27"/>
      </w:r>
      <w:r w:rsidR="009D53AC" w:rsidRPr="00927BE3">
        <w:rPr>
          <w:rFonts w:ascii="Times New Roman" w:hAnsi="Times New Roman" w:cs="Times New Roman"/>
          <w:sz w:val="24"/>
          <w:szCs w:val="24"/>
        </w:rPr>
        <w:t>.</w:t>
      </w:r>
      <w:r w:rsidR="00927BE3" w:rsidRPr="00927BE3">
        <w:rPr>
          <w:rFonts w:ascii="Times New Roman" w:hAnsi="Times New Roman" w:cs="Times New Roman"/>
          <w:sz w:val="24"/>
          <w:szCs w:val="24"/>
        </w:rPr>
        <w:t xml:space="preserve"> Oprócz odrzucenia gnozy, to właśnie spory christologiczne są dla Harnacka tymi, które wywołały przepaść między nauką a życiem w historii chrześcijaństwa.</w:t>
      </w:r>
    </w:p>
    <w:p w14:paraId="0933707D" w14:textId="77777777" w:rsidR="00927BE3" w:rsidRDefault="00927BE3" w:rsidP="00CF29D8">
      <w:pPr>
        <w:spacing w:after="0" w:line="240" w:lineRule="auto"/>
        <w:ind w:firstLine="708"/>
        <w:jc w:val="both"/>
        <w:rPr>
          <w:rFonts w:ascii="Times New Roman" w:hAnsi="Times New Roman" w:cs="Times New Roman"/>
          <w:sz w:val="24"/>
          <w:szCs w:val="24"/>
        </w:rPr>
      </w:pPr>
      <w:r w:rsidRPr="00927BE3">
        <w:rPr>
          <w:rFonts w:ascii="Times New Roman" w:hAnsi="Times New Roman" w:cs="Times New Roman"/>
          <w:sz w:val="24"/>
          <w:szCs w:val="24"/>
        </w:rPr>
        <w:t>Ogólnie rzecz biorąc, widać, że Harnack potrafił docenić przełomy w kierunku dogmatycznej chrystologii w ich historycznym kontekście jako postępy, które uratowały chrześcijaństwo przed pochłonięciem przez jego hellenistyczne otoczenie. Jednak osiągnięte połączenie spekulacji filozoficznej i doktrynalnej stabilizacji nie jest niczym więcej niż czasowo koniecznym złem. Granica wczesnochrześcijańskiej chrystologii dla Harnacka leży w jej podwójnej niezdolności do myślenia historycznego: zasłania ona zarówno obraz biblijnego Jezusa, jak i kontekst działania oraz wiary w żywym chrześcijaństwie.</w:t>
      </w:r>
    </w:p>
    <w:p w14:paraId="156F30DF" w14:textId="77777777" w:rsidR="00D117E3" w:rsidRPr="00927BE3" w:rsidRDefault="00D117E3" w:rsidP="00CF29D8">
      <w:pPr>
        <w:spacing w:after="0" w:line="240" w:lineRule="auto"/>
        <w:ind w:firstLine="708"/>
        <w:jc w:val="both"/>
        <w:rPr>
          <w:rFonts w:ascii="Times New Roman" w:hAnsi="Times New Roman" w:cs="Times New Roman"/>
          <w:sz w:val="24"/>
          <w:szCs w:val="24"/>
        </w:rPr>
      </w:pPr>
    </w:p>
    <w:p w14:paraId="65B29D19" w14:textId="77777777" w:rsidR="009E09A6" w:rsidRPr="001B0077" w:rsidRDefault="00927BE3" w:rsidP="001B0077">
      <w:pPr>
        <w:pStyle w:val="ListParagraph"/>
        <w:numPr>
          <w:ilvl w:val="0"/>
          <w:numId w:val="1"/>
        </w:numPr>
        <w:spacing w:line="240" w:lineRule="auto"/>
        <w:ind w:hanging="11"/>
        <w:jc w:val="both"/>
        <w:rPr>
          <w:rFonts w:ascii="Times New Roman" w:hAnsi="Times New Roman" w:cs="Times New Roman"/>
          <w:b/>
          <w:bCs/>
          <w:iCs/>
          <w:sz w:val="24"/>
          <w:szCs w:val="24"/>
        </w:rPr>
      </w:pPr>
      <w:r w:rsidRPr="001B0077">
        <w:rPr>
          <w:rFonts w:ascii="Times New Roman" w:hAnsi="Times New Roman" w:cs="Times New Roman"/>
          <w:b/>
          <w:bCs/>
          <w:iCs/>
          <w:sz w:val="24"/>
          <w:szCs w:val="24"/>
        </w:rPr>
        <w:t>Dogmat jako akt i eschatologiczny kryzys Chrystusa: teksty Petersona z lat bońskich</w:t>
      </w:r>
    </w:p>
    <w:p w14:paraId="1041A9DE" w14:textId="77777777" w:rsidR="007620BA" w:rsidRDefault="00D70039" w:rsidP="001B0077">
      <w:pPr>
        <w:pStyle w:val="NormalWeb"/>
        <w:spacing w:before="0" w:beforeAutospacing="0" w:after="0" w:afterAutospacing="0"/>
        <w:ind w:firstLine="708"/>
        <w:jc w:val="both"/>
      </w:pPr>
      <w:r>
        <w:t>Od Erika Petersona, który w korespond</w:t>
      </w:r>
      <w:r w:rsidR="0065451E">
        <w:t>encji z Harnackiem domagał się k</w:t>
      </w:r>
      <w:r>
        <w:t>ościoła zdolnego do „dogmatycznego stanowiska” i opierającego swoją teologię na dogmacie, można by oczekiwać czegoś innego. Można by przypuszczać, że dla Petersona kategoria dogmatu, a zwłaszcza wczesnochrześcijańskie dogmaty o Chrystusie, odgrywałyby centralną rolę. Jednakże wynik jest mniej jednoznaczny i ostatecznie prowadzi w innym kierunku.</w:t>
      </w:r>
    </w:p>
    <w:p w14:paraId="421E5EB3" w14:textId="77777777" w:rsidR="0048186A" w:rsidRDefault="007620BA" w:rsidP="00CF29D8">
      <w:pPr>
        <w:pStyle w:val="NormalWeb"/>
        <w:spacing w:before="0" w:beforeAutospacing="0" w:after="0" w:afterAutospacing="0"/>
        <w:ind w:firstLine="708"/>
        <w:jc w:val="both"/>
      </w:pPr>
      <w:r w:rsidRPr="007620BA">
        <w:t xml:space="preserve">Po pierwsze, rzuca się w oczy chronologia: zainteresowanie Petersona dogmatem po raz pierwszy wysunęło się na pierwszy plan w jego debacie z Karlem Barthem w wykładzie „Czym jest teologia?” (1925), a następnie rozwinęło się w tekstach z późniejszego okresu bońskiego. Jednak po jego nawróceniu w 1930 r. kwestia dogmatów nie odgrywała już roli w jego publikacjach. Korespondencja Harnacka sugeruje, że Peterson mógł rzeczywiście odnaleźć tę wielkość w Kościele katolickim, który ze względu na swoją zdolność do wydawania dogmatycznych osądów zasługiwał na miano Kościoła. Jednak późne milczenie katolickiego Petersona na temat dogmatu pozostaje </w:t>
      </w:r>
      <w:r>
        <w:t>godne uwagi</w:t>
      </w:r>
      <w:r>
        <w:rPr>
          <w:rStyle w:val="FootnoteReference"/>
        </w:rPr>
        <w:footnoteReference w:id="28"/>
      </w:r>
      <w:r w:rsidRPr="007620BA">
        <w:t>.</w:t>
      </w:r>
    </w:p>
    <w:p w14:paraId="2223C395" w14:textId="77777777" w:rsidR="007E4F4B" w:rsidRDefault="007620BA" w:rsidP="00CF29D8">
      <w:pPr>
        <w:pStyle w:val="NormalWeb"/>
        <w:spacing w:before="0" w:beforeAutospacing="0" w:after="0" w:afterAutospacing="0"/>
        <w:ind w:firstLine="708"/>
        <w:jc w:val="both"/>
      </w:pPr>
      <w:r>
        <w:t xml:space="preserve">Rozważając teksty Petersona z lat 1925–1930, w których mowa jest wyłącznie o dogmacie, wyłania się ponadto ambiwalentny obraz. Z jednej strony Peterson broni obiektywnej rzeczywistości treści wiary, jak są one przedstawione w dogmatach. Nalega </w:t>
      </w:r>
      <w:r w:rsidR="00394758">
        <w:t xml:space="preserve">na to </w:t>
      </w:r>
      <w:r>
        <w:t xml:space="preserve">w stosunku do teologii liberalnej, ale także w swojej polemice z neoluteraninem Paulem Althausem. Teologia, jego zdaniem, „ma sens tylko przy założeniu realnej możliwości poznania”, możliwości, którą Bóg otworzył </w:t>
      </w:r>
      <w:r w:rsidR="0048186A">
        <w:t>poprzez</w:t>
      </w:r>
      <w:r>
        <w:t xml:space="preserve"> </w:t>
      </w:r>
      <w:r w:rsidR="0048186A">
        <w:t>wcielenie</w:t>
      </w:r>
      <w:r w:rsidR="0048186A">
        <w:rPr>
          <w:rStyle w:val="FootnoteReference"/>
        </w:rPr>
        <w:footnoteReference w:id="29"/>
      </w:r>
      <w:r>
        <w:t>.</w:t>
      </w:r>
      <w:r w:rsidR="00394758">
        <w:t xml:space="preserve"> „</w:t>
      </w:r>
      <w:r w:rsidR="0048186A">
        <w:t>To, co w dogmacie zawarte w postaci istotnych treści,” jest prawdziwym przedmiotem teologii</w:t>
      </w:r>
      <w:r w:rsidR="0048186A">
        <w:rPr>
          <w:rStyle w:val="FootnoteReference"/>
        </w:rPr>
        <w:footnoteReference w:id="30"/>
      </w:r>
      <w:r w:rsidR="0048186A">
        <w:t>.</w:t>
      </w:r>
    </w:p>
    <w:p w14:paraId="5112FAB4" w14:textId="77777777" w:rsidR="007E4F4B" w:rsidRDefault="007E4F4B" w:rsidP="00CF29D8">
      <w:pPr>
        <w:pStyle w:val="NormalWeb"/>
        <w:spacing w:before="0" w:beforeAutospacing="0" w:after="0" w:afterAutospacing="0"/>
        <w:ind w:firstLine="708"/>
        <w:jc w:val="both"/>
      </w:pPr>
      <w:r>
        <w:t xml:space="preserve">Jednocześnie można odnieść wrażenie, że „dogmat” nie stoi w centrum jako intelektualnie pojęte twierdzenie, lecz przede wszystkim jako akt Kościoła, któremu przypisana jest określona funkcja w eschatologicznie zaakcentowanej historii zbawienia. Dokładniejsze spojrzenie na polemikę z Barthem w „Was ist Theologie?” pokazuje, że zaangażowanie Petersona w obronę dogmatu nie jest skierowane przeciwko eschatologicznej, </w:t>
      </w:r>
      <w:r>
        <w:lastRenderedPageBreak/>
        <w:t>kryzysowej koncepcji objawienia Bartha, lecz w pewnym sensie może być rozumiane jako eklezjologiczne radykalizowanie tej samej koncepcji</w:t>
      </w:r>
      <w:r w:rsidR="00303364">
        <w:rPr>
          <w:rStyle w:val="FootnoteReference"/>
        </w:rPr>
        <w:footnoteReference w:id="31"/>
      </w:r>
      <w:r>
        <w:t>.</w:t>
      </w:r>
    </w:p>
    <w:p w14:paraId="6028A17B" w14:textId="77777777" w:rsidR="00BE045D" w:rsidRDefault="00303364" w:rsidP="00CF29D8">
      <w:pPr>
        <w:pStyle w:val="NormalWeb"/>
        <w:spacing w:before="0" w:beforeAutospacing="0" w:after="0" w:afterAutospacing="0"/>
        <w:jc w:val="both"/>
      </w:pPr>
      <w:r>
        <w:t>Kiedy Peterson twierdzi, że dla teologii istotne jest, „aby nie występowała w formie systemu</w:t>
      </w:r>
      <w:r w:rsidR="00394758">
        <w:t>”</w:t>
      </w:r>
      <w:r>
        <w:rPr>
          <w:rStyle w:val="FootnoteReference"/>
        </w:rPr>
        <w:footnoteReference w:id="32"/>
      </w:r>
      <w:r>
        <w:t xml:space="preserve"> lub wręcz „że dogmat podporządkowuje wszelką ludzką wiedzę</w:t>
      </w:r>
      <w:r w:rsidR="00394758">
        <w:t>”</w:t>
      </w:r>
      <w:r>
        <w:rPr>
          <w:rStyle w:val="FootnoteReference"/>
        </w:rPr>
        <w:footnoteReference w:id="33"/>
      </w:r>
      <w:r>
        <w:t>, dogmat pojawia się przede wszystkim jako przedłużenie kryzysowego wydarzenia Chrystusa. Jest to również widoczne w jego krytyce Paula Althausa, gdzie Peterson eschatologicznie interpretuje „sztywność” dogmatu, który wchodzi „z góry”. Jest to „sztywność ‹chwili›, w której Wieczne weszło w czas</w:t>
      </w:r>
      <w:r w:rsidR="00394758">
        <w:t>”</w:t>
      </w:r>
      <w:r>
        <w:rPr>
          <w:rStyle w:val="FootnoteReference"/>
        </w:rPr>
        <w:footnoteReference w:id="34"/>
      </w:r>
      <w:r>
        <w:t>.</w:t>
      </w:r>
    </w:p>
    <w:p w14:paraId="11C7E093" w14:textId="77777777" w:rsidR="003A4E7A" w:rsidRDefault="003A4E7A" w:rsidP="00CF29D8">
      <w:pPr>
        <w:pStyle w:val="NormalWeb"/>
        <w:spacing w:before="0" w:beforeAutospacing="0" w:after="0" w:afterAutospacing="0"/>
        <w:ind w:firstLine="708"/>
        <w:jc w:val="both"/>
      </w:pPr>
      <w:r>
        <w:t>Obie strony, które wyłaniają się w zainteresowaniu Petersona dogmatem, znajdują się w napiętej relacji: podkreśla się, że dogmat umożliwia poznanie, choć to poznanie nie stoi w centrum uwagi. Jednocześnie dogmat jest przez Petersona profilowany w sposób antyintelektualny. Tak jak objawienie Chrystusa eschatologicznie przecina ludzką wiedzę, tak i dogmat ma przede wszystkim funkcję artykułowania i aktualizowania tej przecinającej ludzką wiedzę interwencji.</w:t>
      </w:r>
    </w:p>
    <w:p w14:paraId="3BFF28AA" w14:textId="77777777" w:rsidR="00303364" w:rsidRPr="005F017D" w:rsidRDefault="00FC08D5" w:rsidP="001B0077">
      <w:pPr>
        <w:spacing w:after="0" w:line="240" w:lineRule="auto"/>
        <w:ind w:firstLine="708"/>
        <w:jc w:val="both"/>
        <w:rPr>
          <w:rFonts w:ascii="Times New Roman" w:hAnsi="Times New Roman" w:cs="Times New Roman"/>
          <w:sz w:val="24"/>
          <w:szCs w:val="24"/>
        </w:rPr>
      </w:pPr>
      <w:r w:rsidRPr="005F017D">
        <w:rPr>
          <w:rFonts w:ascii="Times New Roman" w:hAnsi="Times New Roman" w:cs="Times New Roman"/>
          <w:sz w:val="24"/>
          <w:szCs w:val="24"/>
        </w:rPr>
        <w:t xml:space="preserve">Podobny podstawowy wzór można również zaobserwować w chrystologicznie istotnych tekstach Petersona. Są to zasadniczo rękopisy wykładów egzegetycznych, które Barbara Nichtweiß </w:t>
      </w:r>
      <w:r w:rsidR="005F017D" w:rsidRPr="005F017D">
        <w:rPr>
          <w:rFonts w:ascii="Times New Roman" w:hAnsi="Times New Roman" w:cs="Times New Roman"/>
          <w:sz w:val="24"/>
          <w:szCs w:val="24"/>
        </w:rPr>
        <w:t>wydobyła</w:t>
      </w:r>
      <w:r w:rsidRPr="005F017D">
        <w:rPr>
          <w:rFonts w:ascii="Times New Roman" w:hAnsi="Times New Roman" w:cs="Times New Roman"/>
          <w:sz w:val="24"/>
          <w:szCs w:val="24"/>
        </w:rPr>
        <w:t xml:space="preserve"> z jego majątku w lata</w:t>
      </w:r>
      <w:r w:rsidR="00394758">
        <w:rPr>
          <w:rFonts w:ascii="Times New Roman" w:hAnsi="Times New Roman" w:cs="Times New Roman"/>
          <w:sz w:val="24"/>
          <w:szCs w:val="24"/>
        </w:rPr>
        <w:t>ch 90</w:t>
      </w:r>
      <w:r w:rsidRPr="005F017D">
        <w:rPr>
          <w:rFonts w:ascii="Times New Roman" w:hAnsi="Times New Roman" w:cs="Times New Roman"/>
          <w:sz w:val="24"/>
          <w:szCs w:val="24"/>
        </w:rPr>
        <w:t xml:space="preserve">. Szczególnie owocne są interpretacje Petersona dotyczące św. Pawła i jego egzegeza Ewangelii Jana, które zostaną tutaj </w:t>
      </w:r>
      <w:r w:rsidR="005F017D" w:rsidRPr="005F017D">
        <w:rPr>
          <w:rFonts w:ascii="Times New Roman" w:hAnsi="Times New Roman" w:cs="Times New Roman"/>
          <w:sz w:val="24"/>
          <w:szCs w:val="24"/>
        </w:rPr>
        <w:t>omówione</w:t>
      </w:r>
      <w:r w:rsidRPr="005F017D">
        <w:rPr>
          <w:rFonts w:ascii="Times New Roman" w:hAnsi="Times New Roman" w:cs="Times New Roman"/>
          <w:sz w:val="24"/>
          <w:szCs w:val="24"/>
        </w:rPr>
        <w:t xml:space="preserve"> jako przykłady.</w:t>
      </w:r>
    </w:p>
    <w:p w14:paraId="46C7E39D" w14:textId="77777777" w:rsidR="00303364" w:rsidRDefault="00052C60" w:rsidP="00CF29D8">
      <w:pPr>
        <w:pStyle w:val="NormalWeb"/>
        <w:spacing w:before="0" w:beforeAutospacing="0" w:after="0" w:afterAutospacing="0"/>
        <w:ind w:firstLine="708"/>
        <w:jc w:val="both"/>
      </w:pPr>
      <w:r>
        <w:t>Peterson uważał dzieło czwartego Ewangelisty za inspirowaną reakcję na gnostyckie Ewangelie</w:t>
      </w:r>
      <w:r>
        <w:rPr>
          <w:rStyle w:val="FootnoteReference"/>
        </w:rPr>
        <w:footnoteReference w:id="35"/>
      </w:r>
      <w:r>
        <w:t>, które „wobec immanentnej tendencji gnozy, by rozpuścić konkretny soteriologiczny charakter wcielenia Logosu w doketyzm bezosobowej antropologii […]” upiera się, że Logos jest „konkretnym, rzeczywistym człowiekiem</w:t>
      </w:r>
      <w:r w:rsidR="00394758">
        <w:t>”</w:t>
      </w:r>
      <w:r>
        <w:rPr>
          <w:rStyle w:val="FootnoteReference"/>
        </w:rPr>
        <w:footnoteReference w:id="36"/>
      </w:r>
      <w:r>
        <w:t>.</w:t>
      </w:r>
    </w:p>
    <w:p w14:paraId="7D73E06A" w14:textId="77777777" w:rsidR="00DC0B52" w:rsidRDefault="00052C60" w:rsidP="00CF29D8">
      <w:pPr>
        <w:pStyle w:val="NormalWeb"/>
        <w:spacing w:before="0" w:beforeAutospacing="0" w:after="0" w:afterAutospacing="0"/>
        <w:ind w:firstLine="708"/>
        <w:jc w:val="both"/>
      </w:pPr>
      <w:r>
        <w:t>Tę samą orientację Peterson przedstawił również</w:t>
      </w:r>
      <w:r w:rsidR="00394758">
        <w:t xml:space="preserve"> w swoim</w:t>
      </w:r>
      <w:r>
        <w:t xml:space="preserve"> wykładzie przeciwko Karlowi Barthowi: w odpowiedzi na „wprowadzone przez Karla Bartha pojęcie niewidocznego” należało trzymać się „cielesnej obecności” Syna Człowieczego, który „tak jak każda cielesna rzeczywistość jest widoczny</w:t>
      </w:r>
      <w:r w:rsidR="00394758">
        <w:t>”</w:t>
      </w:r>
      <w:r w:rsidR="00DC0B52">
        <w:rPr>
          <w:rStyle w:val="FootnoteReference"/>
        </w:rPr>
        <w:footnoteReference w:id="37"/>
      </w:r>
      <w:r>
        <w:t>. Jeśli zrezygnuje się z tej rzeczywistości, będzie się „wierzyć już tylko w intelektualne fantomy</w:t>
      </w:r>
      <w:r w:rsidR="00394758">
        <w:t>”</w:t>
      </w:r>
      <w:r w:rsidR="00DC0B52">
        <w:rPr>
          <w:rStyle w:val="FootnoteReference"/>
        </w:rPr>
        <w:footnoteReference w:id="38"/>
      </w:r>
      <w:r w:rsidR="00DC0B52">
        <w:t>.</w:t>
      </w:r>
    </w:p>
    <w:p w14:paraId="61752F4D" w14:textId="77777777" w:rsidR="00304A6A" w:rsidRDefault="00DC0B52" w:rsidP="00CF29D8">
      <w:pPr>
        <w:pStyle w:val="NormalWeb"/>
        <w:spacing w:before="0" w:beforeAutospacing="0" w:after="0" w:afterAutospacing="0"/>
        <w:ind w:firstLine="708"/>
        <w:jc w:val="both"/>
      </w:pPr>
      <w:r>
        <w:t>Peterson stwierdza wyraźnie w tym miejscu: „Dopóki stara doktryna o dwóch naturach w ortodoksyjnej chrystologii istniała w świadomości, takie intelektualistyczne nieporozumienie Ewangelii, jakie dzisiaj wszędzie się ujawnia, nie było możliwe</w:t>
      </w:r>
      <w:r w:rsidR="00394758">
        <w:t>”</w:t>
      </w:r>
      <w:r>
        <w:rPr>
          <w:rStyle w:val="FootnoteReference"/>
        </w:rPr>
        <w:footnoteReference w:id="39"/>
      </w:r>
      <w:r>
        <w:t>.</w:t>
      </w:r>
      <w:r w:rsidR="00304A6A">
        <w:t xml:space="preserve"> </w:t>
      </w:r>
      <w:r>
        <w:t>Obok tej bardzo rzadkiej referencji do chrystologicznej formuły chalcedońskiej</w:t>
      </w:r>
      <w:r>
        <w:rPr>
          <w:rStyle w:val="FootnoteReference"/>
        </w:rPr>
        <w:footnoteReference w:id="40"/>
      </w:r>
      <w:r>
        <w:t>, Peterson wielokrotnie mówi o „przyjęciu” ludzkiej natury przez boską w Chrystusie</w:t>
      </w:r>
      <w:r>
        <w:rPr>
          <w:rStyle w:val="FootnoteReference"/>
        </w:rPr>
        <w:footnoteReference w:id="41"/>
      </w:r>
      <w:r>
        <w:t xml:space="preserve"> i odwołuje się do </w:t>
      </w:r>
      <w:r>
        <w:lastRenderedPageBreak/>
        <w:t xml:space="preserve">patrystycznej zasady </w:t>
      </w:r>
      <w:r>
        <w:rPr>
          <w:rStyle w:val="Emphasis"/>
        </w:rPr>
        <w:t>quod non assumptum, non est sanatum</w:t>
      </w:r>
      <w:r>
        <w:t xml:space="preserve"> (to, co nie zostało przyjęte, nie zostało zbawione)</w:t>
      </w:r>
      <w:r>
        <w:rPr>
          <w:rStyle w:val="FootnoteReference"/>
        </w:rPr>
        <w:footnoteReference w:id="42"/>
      </w:r>
      <w:r>
        <w:t>.</w:t>
      </w:r>
    </w:p>
    <w:p w14:paraId="67A49348" w14:textId="77777777" w:rsidR="00304A6A" w:rsidRDefault="00304A6A" w:rsidP="00CF29D8">
      <w:pPr>
        <w:pStyle w:val="NormalWeb"/>
        <w:spacing w:before="0" w:beforeAutospacing="0" w:after="0" w:afterAutospacing="0"/>
        <w:ind w:firstLine="708"/>
        <w:jc w:val="both"/>
      </w:pPr>
      <w:r>
        <w:t>Podkreślenie przez Petersona cielesność Syna Człowieczego ma przede wszystkim wymiar eklezjologiczny. Kościół i jego obrzędy ukazują się jako trwałe formy objawienia:</w:t>
      </w:r>
    </w:p>
    <w:p w14:paraId="2FB32A18" w14:textId="77777777" w:rsidR="00303364" w:rsidRDefault="00303364" w:rsidP="00CF29D8">
      <w:pPr>
        <w:spacing w:after="0" w:line="240" w:lineRule="auto"/>
        <w:jc w:val="both"/>
      </w:pPr>
    </w:p>
    <w:p w14:paraId="076294A4" w14:textId="77777777" w:rsidR="00303364" w:rsidRPr="00547A22" w:rsidRDefault="00505C1D" w:rsidP="001B0077">
      <w:pPr>
        <w:spacing w:line="240" w:lineRule="auto"/>
        <w:ind w:left="1134"/>
        <w:jc w:val="both"/>
        <w:rPr>
          <w:rFonts w:ascii="Times New Roman" w:hAnsi="Times New Roman" w:cs="Times New Roman"/>
          <w:sz w:val="20"/>
          <w:szCs w:val="20"/>
        </w:rPr>
      </w:pPr>
      <w:r w:rsidRPr="00547A22">
        <w:rPr>
          <w:rFonts w:ascii="Times New Roman" w:hAnsi="Times New Roman" w:cs="Times New Roman"/>
          <w:sz w:val="20"/>
          <w:szCs w:val="20"/>
        </w:rPr>
        <w:t>Kościół należy do człowieka przemienionego ciałem. Błędem byłoby powiedzieć, że należy do Boga. Jest zorientowany na Boga, ale nie należy do Boga. Nie należy też do Chrystusa w tym sensie, że należy do boskiej natury Chrystusa; należy raczej do Chrystusa w takim stopniu, w jakim Chrystus nosił niebiańskie ciało w swoim zmartwychwstałym ciele. Kościół należy zatem ontycznie do zmartwychwstałego Chrystusa</w:t>
      </w:r>
      <w:r w:rsidR="00F46B56" w:rsidRPr="00547A22">
        <w:rPr>
          <w:rStyle w:val="FootnoteReference"/>
          <w:rFonts w:ascii="Times New Roman" w:hAnsi="Times New Roman" w:cs="Times New Roman"/>
          <w:sz w:val="20"/>
          <w:szCs w:val="20"/>
        </w:rPr>
        <w:footnoteReference w:id="43"/>
      </w:r>
      <w:r w:rsidRPr="00547A22">
        <w:rPr>
          <w:rFonts w:ascii="Times New Roman" w:hAnsi="Times New Roman" w:cs="Times New Roman"/>
          <w:sz w:val="20"/>
          <w:szCs w:val="20"/>
        </w:rPr>
        <w:t>.</w:t>
      </w:r>
    </w:p>
    <w:p w14:paraId="6BED1AB6" w14:textId="77777777" w:rsidR="00413B65" w:rsidRDefault="008B578E" w:rsidP="001B0077">
      <w:pPr>
        <w:spacing w:after="0" w:line="240" w:lineRule="auto"/>
        <w:ind w:firstLine="708"/>
        <w:jc w:val="both"/>
        <w:rPr>
          <w:rFonts w:ascii="Times New Roman" w:hAnsi="Times New Roman" w:cs="Times New Roman"/>
          <w:sz w:val="24"/>
          <w:szCs w:val="24"/>
        </w:rPr>
      </w:pPr>
      <w:r w:rsidRPr="00413B65">
        <w:rPr>
          <w:rFonts w:ascii="Times New Roman" w:hAnsi="Times New Roman" w:cs="Times New Roman"/>
          <w:sz w:val="24"/>
          <w:szCs w:val="24"/>
        </w:rPr>
        <w:t xml:space="preserve">Jednocześnie cielesność Syna Człowieczego i Kościoła ma również znaczenie polityczne. Peterson pojmuje wędrówkę Jezusa do Jerozolimy jako kosmiczny przełom wieków: „Kiedy Jezus idzie do Jerozolimy, wkracza nowy, prawdziwy, jedyny </w:t>
      </w:r>
      <w:r w:rsidR="00F852D2" w:rsidRPr="00413B65">
        <w:rPr>
          <w:rFonts w:ascii="Times New Roman" w:hAnsi="Times New Roman" w:cs="Times New Roman"/>
          <w:sz w:val="24"/>
          <w:szCs w:val="24"/>
        </w:rPr>
        <w:t>eon</w:t>
      </w:r>
      <w:r w:rsidRPr="00413B65">
        <w:rPr>
          <w:rFonts w:ascii="Times New Roman" w:hAnsi="Times New Roman" w:cs="Times New Roman"/>
          <w:sz w:val="24"/>
          <w:szCs w:val="24"/>
        </w:rPr>
        <w:t>. Wtedy rozdziera się zasłona w świątyni, wtedy trzęsie się ziemia, wtedy wstają umarli, wtedy zaczyna się panowanie Baranka. Wtedy władcy […]</w:t>
      </w:r>
      <w:r w:rsidR="00BB7D2B" w:rsidRPr="00413B65">
        <w:rPr>
          <w:rFonts w:ascii="Times New Roman" w:hAnsi="Times New Roman" w:cs="Times New Roman"/>
          <w:sz w:val="24"/>
          <w:szCs w:val="24"/>
        </w:rPr>
        <w:t xml:space="preserve"> staną się władcami tego </w:t>
      </w:r>
      <w:r w:rsidR="00F852D2" w:rsidRPr="00413B65">
        <w:rPr>
          <w:rFonts w:ascii="Times New Roman" w:hAnsi="Times New Roman" w:cs="Times New Roman"/>
          <w:sz w:val="24"/>
          <w:szCs w:val="24"/>
        </w:rPr>
        <w:t>eonu</w:t>
      </w:r>
      <w:r w:rsidR="005E0E4D">
        <w:rPr>
          <w:rFonts w:ascii="Times New Roman" w:hAnsi="Times New Roman" w:cs="Times New Roman"/>
          <w:sz w:val="24"/>
          <w:szCs w:val="24"/>
        </w:rPr>
        <w:t>”</w:t>
      </w:r>
      <w:r w:rsidR="00BB7D2B" w:rsidRPr="00413B65">
        <w:rPr>
          <w:rStyle w:val="FootnoteReference"/>
          <w:rFonts w:ascii="Times New Roman" w:hAnsi="Times New Roman" w:cs="Times New Roman"/>
          <w:sz w:val="24"/>
          <w:szCs w:val="24"/>
        </w:rPr>
        <w:footnoteReference w:id="44"/>
      </w:r>
      <w:r w:rsidR="00BB7D2B" w:rsidRPr="00413B65">
        <w:rPr>
          <w:rFonts w:ascii="Times New Roman" w:hAnsi="Times New Roman" w:cs="Times New Roman"/>
          <w:sz w:val="24"/>
          <w:szCs w:val="24"/>
        </w:rPr>
        <w:t>.</w:t>
      </w:r>
      <w:r w:rsidR="00511707" w:rsidRPr="00413B65">
        <w:rPr>
          <w:rFonts w:ascii="Times New Roman" w:hAnsi="Times New Roman" w:cs="Times New Roman"/>
          <w:sz w:val="24"/>
          <w:szCs w:val="24"/>
        </w:rPr>
        <w:t xml:space="preserve"> </w:t>
      </w:r>
      <w:r w:rsidR="00C0017B" w:rsidRPr="00413B65">
        <w:rPr>
          <w:rFonts w:ascii="Times New Roman" w:hAnsi="Times New Roman" w:cs="Times New Roman"/>
          <w:sz w:val="24"/>
          <w:szCs w:val="24"/>
        </w:rPr>
        <w:t>Cielesna obecność Chrystusa, która trwa w widzialnych czynach Kościoła, sytuuje zatem kryzys eschatologiczny w konkretnym konflikcie politycznym.</w:t>
      </w:r>
    </w:p>
    <w:p w14:paraId="0226AEBC" w14:textId="77777777" w:rsidR="004D3065" w:rsidRPr="00413B65" w:rsidRDefault="008E670F" w:rsidP="00CF29D8">
      <w:pPr>
        <w:spacing w:after="0" w:line="240" w:lineRule="auto"/>
        <w:ind w:firstLine="708"/>
        <w:jc w:val="both"/>
        <w:rPr>
          <w:rFonts w:ascii="Times New Roman" w:hAnsi="Times New Roman" w:cs="Times New Roman"/>
          <w:sz w:val="24"/>
          <w:szCs w:val="24"/>
        </w:rPr>
      </w:pPr>
      <w:r w:rsidRPr="00413B65">
        <w:rPr>
          <w:rFonts w:ascii="Times New Roman" w:hAnsi="Times New Roman" w:cs="Times New Roman"/>
          <w:sz w:val="24"/>
          <w:szCs w:val="24"/>
        </w:rPr>
        <w:t>Motywy teologii inkarnacji w egzegezie Petersona nie pełnią jednak funkcji pozytywnego uznania lub docenienia człowieczeństwa Jezusa oraz człowieczeństwa innych ludzi. Widać to wyraźnie w jego interpretacji prologu Jana, tekstu, który stał się kluczowym biblijnym punktem odniesienia dla tworzenia dogmatów chrystologicznych w patrologii.</w:t>
      </w:r>
    </w:p>
    <w:p w14:paraId="210A0417" w14:textId="77777777" w:rsidR="00C416DB" w:rsidRPr="00C416DB" w:rsidRDefault="004D3065" w:rsidP="00CF29D8">
      <w:pPr>
        <w:spacing w:after="0" w:line="240" w:lineRule="auto"/>
        <w:ind w:firstLine="708"/>
        <w:jc w:val="both"/>
        <w:rPr>
          <w:rFonts w:ascii="Times New Roman" w:hAnsi="Times New Roman" w:cs="Times New Roman"/>
          <w:sz w:val="24"/>
          <w:szCs w:val="24"/>
        </w:rPr>
      </w:pPr>
      <w:r w:rsidRPr="00413B65">
        <w:rPr>
          <w:rFonts w:ascii="Times New Roman" w:hAnsi="Times New Roman" w:cs="Times New Roman"/>
          <w:sz w:val="24"/>
          <w:szCs w:val="24"/>
        </w:rPr>
        <w:t>Według Petersona, prologu „nie należy rozumieć z filozoficzno-spekulatywnego punktu widzenia”, „ale wyłącznie z idei, że prymat Logosu Boga wyraża absolutną niezależność i wyższość Boga, która spycha wszelkie ludzkie roszczenia na ziemię</w:t>
      </w:r>
      <w:r w:rsidR="005E0E4D">
        <w:rPr>
          <w:rFonts w:ascii="Times New Roman" w:hAnsi="Times New Roman" w:cs="Times New Roman"/>
          <w:sz w:val="24"/>
          <w:szCs w:val="24"/>
        </w:rPr>
        <w:t>”</w:t>
      </w:r>
      <w:r w:rsidRPr="00413B65">
        <w:rPr>
          <w:rStyle w:val="FootnoteReference"/>
          <w:rFonts w:ascii="Times New Roman" w:hAnsi="Times New Roman" w:cs="Times New Roman"/>
          <w:sz w:val="24"/>
          <w:szCs w:val="24"/>
        </w:rPr>
        <w:footnoteReference w:id="45"/>
      </w:r>
      <w:r w:rsidRPr="00413B65">
        <w:rPr>
          <w:rFonts w:ascii="Times New Roman" w:hAnsi="Times New Roman" w:cs="Times New Roman"/>
          <w:sz w:val="24"/>
          <w:szCs w:val="24"/>
        </w:rPr>
        <w:t>.</w:t>
      </w:r>
      <w:r w:rsidR="00413B65" w:rsidRPr="00413B65">
        <w:rPr>
          <w:rFonts w:ascii="Times New Roman" w:hAnsi="Times New Roman" w:cs="Times New Roman"/>
          <w:sz w:val="24"/>
          <w:szCs w:val="24"/>
        </w:rPr>
        <w:t xml:space="preserve"> </w:t>
      </w:r>
      <w:r w:rsidRPr="00413B65">
        <w:rPr>
          <w:rFonts w:ascii="Times New Roman" w:hAnsi="Times New Roman" w:cs="Times New Roman"/>
          <w:sz w:val="24"/>
          <w:szCs w:val="24"/>
        </w:rPr>
        <w:t>Prolog jest przede wszystkim „radykalnym unieważnieniem wszelkich ludzkich roszczeń do bycia uznanym za pierwszego</w:t>
      </w:r>
      <w:r w:rsidR="005E0E4D">
        <w:rPr>
          <w:rFonts w:ascii="Times New Roman" w:hAnsi="Times New Roman" w:cs="Times New Roman"/>
          <w:sz w:val="24"/>
          <w:szCs w:val="24"/>
        </w:rPr>
        <w:t>”</w:t>
      </w:r>
      <w:r w:rsidRPr="00413B65">
        <w:rPr>
          <w:rStyle w:val="FootnoteReference"/>
          <w:rFonts w:ascii="Times New Roman" w:hAnsi="Times New Roman" w:cs="Times New Roman"/>
          <w:sz w:val="24"/>
          <w:szCs w:val="24"/>
        </w:rPr>
        <w:footnoteReference w:id="46"/>
      </w:r>
      <w:r w:rsidRPr="00413B65">
        <w:rPr>
          <w:rFonts w:ascii="Times New Roman" w:hAnsi="Times New Roman" w:cs="Times New Roman"/>
          <w:sz w:val="24"/>
          <w:szCs w:val="24"/>
        </w:rPr>
        <w:t xml:space="preserve">. Potwierdza to dzisiejsze odrzucenie ontologiczno-spekulatywnej perspektywy wczesnokościelnej chrystologii. Dla Petersona powodem „niechęci i urazy wobec koncepcji bytu starożytnej filozofii lub statycznej natury wczesnokościelnej </w:t>
      </w:r>
      <w:r w:rsidRPr="00C416DB">
        <w:rPr>
          <w:rFonts w:ascii="Times New Roman" w:hAnsi="Times New Roman" w:cs="Times New Roman"/>
          <w:sz w:val="24"/>
          <w:szCs w:val="24"/>
        </w:rPr>
        <w:t>chrystologii” jest to, że człowiek po prostu nie może znieść „bycia ignorowanym tak radykalnie, jak ma to miejsce w tym przypadku</w:t>
      </w:r>
      <w:r w:rsidR="005E0E4D">
        <w:rPr>
          <w:rFonts w:ascii="Times New Roman" w:hAnsi="Times New Roman" w:cs="Times New Roman"/>
          <w:sz w:val="24"/>
          <w:szCs w:val="24"/>
        </w:rPr>
        <w:t>”</w:t>
      </w:r>
      <w:r w:rsidRPr="00C416DB">
        <w:rPr>
          <w:rStyle w:val="FootnoteReference"/>
          <w:rFonts w:ascii="Times New Roman" w:hAnsi="Times New Roman" w:cs="Times New Roman"/>
          <w:sz w:val="24"/>
          <w:szCs w:val="24"/>
        </w:rPr>
        <w:footnoteReference w:id="47"/>
      </w:r>
      <w:r w:rsidRPr="00C416DB">
        <w:rPr>
          <w:rFonts w:ascii="Times New Roman" w:hAnsi="Times New Roman" w:cs="Times New Roman"/>
          <w:sz w:val="24"/>
          <w:szCs w:val="24"/>
        </w:rPr>
        <w:t>.</w:t>
      </w:r>
      <w:r w:rsidR="00C416DB" w:rsidRPr="00C416DB">
        <w:rPr>
          <w:rFonts w:ascii="Times New Roman" w:hAnsi="Times New Roman" w:cs="Times New Roman"/>
          <w:sz w:val="24"/>
          <w:szCs w:val="24"/>
        </w:rPr>
        <w:t xml:space="preserve"> Peterson przyjmuje tutaj ontologiczno-spekulatywną perspektywę wczesnochrześcijańskiej chrystologii, zakładając, że w niej przyjmuje się negatywno-krytyczne stanowisko wobec człowieczeństwa.</w:t>
      </w:r>
    </w:p>
    <w:p w14:paraId="184BBD21" w14:textId="77777777" w:rsidR="006E33F4" w:rsidRPr="00547A22" w:rsidRDefault="00C416DB" w:rsidP="00CF29D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416DB">
        <w:rPr>
          <w:rFonts w:ascii="Times New Roman" w:hAnsi="Times New Roman" w:cs="Times New Roman"/>
          <w:sz w:val="24"/>
          <w:szCs w:val="24"/>
        </w:rPr>
        <w:t>Peterson</w:t>
      </w:r>
      <w:r>
        <w:rPr>
          <w:rFonts w:ascii="Times New Roman" w:hAnsi="Times New Roman" w:cs="Times New Roman"/>
          <w:sz w:val="24"/>
          <w:szCs w:val="24"/>
        </w:rPr>
        <w:t xml:space="preserve"> już wcześniej zinterpretował </w:t>
      </w:r>
      <w:r w:rsidRPr="00C416DB">
        <w:rPr>
          <w:rFonts w:ascii="Times New Roman" w:hAnsi="Times New Roman" w:cs="Times New Roman"/>
          <w:sz w:val="24"/>
          <w:szCs w:val="24"/>
        </w:rPr>
        <w:t xml:space="preserve"> chrystologię </w:t>
      </w:r>
      <w:r>
        <w:rPr>
          <w:rFonts w:ascii="Times New Roman" w:hAnsi="Times New Roman" w:cs="Times New Roman"/>
          <w:sz w:val="24"/>
          <w:szCs w:val="24"/>
        </w:rPr>
        <w:t>Tomasza z</w:t>
      </w:r>
      <w:r w:rsidR="005E0E4D">
        <w:rPr>
          <w:rFonts w:ascii="Times New Roman" w:hAnsi="Times New Roman" w:cs="Times New Roman"/>
          <w:sz w:val="24"/>
          <w:szCs w:val="24"/>
        </w:rPr>
        <w:t xml:space="preserve"> </w:t>
      </w:r>
      <w:r>
        <w:rPr>
          <w:rFonts w:ascii="Times New Roman" w:hAnsi="Times New Roman" w:cs="Times New Roman"/>
          <w:sz w:val="24"/>
          <w:szCs w:val="24"/>
        </w:rPr>
        <w:t>Akwinu</w:t>
      </w:r>
      <w:r w:rsidRPr="00C416DB">
        <w:rPr>
          <w:rFonts w:ascii="Times New Roman" w:hAnsi="Times New Roman" w:cs="Times New Roman"/>
          <w:sz w:val="24"/>
          <w:szCs w:val="24"/>
        </w:rPr>
        <w:t xml:space="preserve"> w bardzo </w:t>
      </w:r>
      <w:r w:rsidRPr="0030766B">
        <w:rPr>
          <w:rFonts w:ascii="Times New Roman" w:hAnsi="Times New Roman" w:cs="Times New Roman"/>
          <w:sz w:val="24"/>
          <w:szCs w:val="24"/>
        </w:rPr>
        <w:t>podobny sposób w swoim Thomas-Kolleg w Getyndze. Wraz z Barthem na audytorium, Peterson był entuzjastycznie nastawiony do doktryny enhypostazji, zgodnie z którą Chrystus „jako człowiek nie jest osobą ludzką”, a „jego człowieczeństwo należy rozumieć jedynie jako rodzaj tymczasowego rozwiązania</w:t>
      </w:r>
      <w:r w:rsidR="005E0E4D">
        <w:rPr>
          <w:rFonts w:ascii="Times New Roman" w:hAnsi="Times New Roman" w:cs="Times New Roman"/>
          <w:sz w:val="24"/>
          <w:szCs w:val="24"/>
        </w:rPr>
        <w:t>”</w:t>
      </w:r>
      <w:r w:rsidRPr="0030766B">
        <w:rPr>
          <w:rStyle w:val="FootnoteReference"/>
          <w:rFonts w:ascii="Times New Roman" w:hAnsi="Times New Roman" w:cs="Times New Roman"/>
          <w:sz w:val="24"/>
          <w:szCs w:val="24"/>
        </w:rPr>
        <w:footnoteReference w:id="48"/>
      </w:r>
      <w:r w:rsidRPr="0030766B">
        <w:rPr>
          <w:rFonts w:ascii="Times New Roman" w:hAnsi="Times New Roman" w:cs="Times New Roman"/>
          <w:sz w:val="24"/>
          <w:szCs w:val="24"/>
        </w:rPr>
        <w:t>.</w:t>
      </w:r>
      <w:r w:rsidR="0030766B" w:rsidRPr="0030766B">
        <w:rPr>
          <w:rFonts w:ascii="Times New Roman" w:hAnsi="Times New Roman" w:cs="Times New Roman"/>
          <w:sz w:val="24"/>
          <w:szCs w:val="24"/>
        </w:rPr>
        <w:t xml:space="preserve"> </w:t>
      </w:r>
      <w:r w:rsidR="0000658B" w:rsidRPr="0030766B">
        <w:rPr>
          <w:rFonts w:ascii="Times New Roman" w:hAnsi="Times New Roman" w:cs="Times New Roman"/>
          <w:sz w:val="24"/>
          <w:szCs w:val="24"/>
        </w:rPr>
        <w:t>„Dlaczego Kościół, dlaczego Tomasz nauczał w ten sposób o człowieczeństwie Chrystusa? […] Ponieważ wierzy, że człowiek jest czymś, co trzeba pokonać</w:t>
      </w:r>
      <w:r w:rsidR="005E0E4D">
        <w:rPr>
          <w:rFonts w:ascii="Times New Roman" w:hAnsi="Times New Roman" w:cs="Times New Roman"/>
          <w:sz w:val="24"/>
          <w:szCs w:val="24"/>
        </w:rPr>
        <w:t>”</w:t>
      </w:r>
      <w:r w:rsidR="0000658B" w:rsidRPr="0030766B">
        <w:rPr>
          <w:rStyle w:val="FootnoteReference"/>
          <w:rFonts w:ascii="Times New Roman" w:hAnsi="Times New Roman" w:cs="Times New Roman"/>
          <w:sz w:val="24"/>
          <w:szCs w:val="24"/>
        </w:rPr>
        <w:footnoteReference w:id="49"/>
      </w:r>
      <w:r w:rsidR="0000658B" w:rsidRPr="0030766B">
        <w:rPr>
          <w:rFonts w:ascii="Times New Roman" w:hAnsi="Times New Roman" w:cs="Times New Roman"/>
          <w:sz w:val="24"/>
          <w:szCs w:val="24"/>
        </w:rPr>
        <w:t>.</w:t>
      </w:r>
      <w:r w:rsidR="00AA6272">
        <w:rPr>
          <w:rFonts w:ascii="Times New Roman" w:hAnsi="Times New Roman" w:cs="Times New Roman"/>
          <w:sz w:val="24"/>
          <w:szCs w:val="24"/>
        </w:rPr>
        <w:t xml:space="preserve"> Z podobnym naciskiem, w</w:t>
      </w:r>
      <w:r w:rsidR="00AA6272" w:rsidRPr="00AA6272">
        <w:rPr>
          <w:rFonts w:ascii="Times New Roman" w:hAnsi="Times New Roman" w:cs="Times New Roman"/>
          <w:sz w:val="24"/>
          <w:szCs w:val="24"/>
        </w:rPr>
        <w:t>ykład o Janie stwierdza również:</w:t>
      </w:r>
      <w:r w:rsidR="00AA6272">
        <w:rPr>
          <w:rFonts w:ascii="Times New Roman" w:hAnsi="Times New Roman" w:cs="Times New Roman"/>
          <w:sz w:val="24"/>
          <w:szCs w:val="24"/>
        </w:rPr>
        <w:t xml:space="preserve"> </w:t>
      </w:r>
      <w:r w:rsidR="00AA6272" w:rsidRPr="00AA6272">
        <w:rPr>
          <w:rFonts w:ascii="Times New Roman" w:hAnsi="Times New Roman" w:cs="Times New Roman"/>
          <w:sz w:val="24"/>
          <w:szCs w:val="24"/>
        </w:rPr>
        <w:t xml:space="preserve">„Drugorzędny </w:t>
      </w:r>
      <w:r w:rsidR="00AA6272" w:rsidRPr="00AA6272">
        <w:rPr>
          <w:rFonts w:ascii="Times New Roman" w:hAnsi="Times New Roman" w:cs="Times New Roman"/>
          <w:sz w:val="24"/>
          <w:szCs w:val="24"/>
        </w:rPr>
        <w:lastRenderedPageBreak/>
        <w:t xml:space="preserve">aspekt człowieczeństwa Syna Bożego jest teraz wyrażony w taki sposób, że mówi się, iż jest On Synem Człowieczym, dzieckiem człowieczym. Ma to </w:t>
      </w:r>
      <w:r w:rsidR="00AA6272">
        <w:rPr>
          <w:rFonts w:ascii="Times New Roman" w:hAnsi="Times New Roman" w:cs="Times New Roman"/>
          <w:sz w:val="24"/>
          <w:szCs w:val="24"/>
        </w:rPr>
        <w:t>sugerować</w:t>
      </w:r>
      <w:r w:rsidR="00AA6272" w:rsidRPr="00AA6272">
        <w:rPr>
          <w:rFonts w:ascii="Times New Roman" w:hAnsi="Times New Roman" w:cs="Times New Roman"/>
          <w:sz w:val="24"/>
          <w:szCs w:val="24"/>
        </w:rPr>
        <w:t>: On w rzeczywistości nie jest człowiekiem</w:t>
      </w:r>
      <w:r w:rsidR="005E0E4D">
        <w:rPr>
          <w:rFonts w:ascii="Times New Roman" w:hAnsi="Times New Roman" w:cs="Times New Roman"/>
          <w:sz w:val="24"/>
          <w:szCs w:val="24"/>
        </w:rPr>
        <w:t>”</w:t>
      </w:r>
      <w:r w:rsidR="00AA6272">
        <w:rPr>
          <w:rStyle w:val="FootnoteReference"/>
          <w:rFonts w:ascii="Times New Roman" w:hAnsi="Times New Roman" w:cs="Times New Roman"/>
          <w:sz w:val="24"/>
          <w:szCs w:val="24"/>
        </w:rPr>
        <w:footnoteReference w:id="50"/>
      </w:r>
      <w:r w:rsidR="00AA6272">
        <w:rPr>
          <w:rFonts w:ascii="Times New Roman" w:hAnsi="Times New Roman" w:cs="Times New Roman"/>
          <w:sz w:val="24"/>
          <w:szCs w:val="24"/>
        </w:rPr>
        <w:t>.</w:t>
      </w:r>
    </w:p>
    <w:p w14:paraId="2CA34C25" w14:textId="77777777" w:rsidR="00D2586F" w:rsidRDefault="006E33F4" w:rsidP="00CF29D8">
      <w:pPr>
        <w:pStyle w:val="NormalWeb"/>
        <w:spacing w:before="0" w:beforeAutospacing="0" w:after="0" w:afterAutospacing="0"/>
        <w:ind w:firstLine="708"/>
        <w:jc w:val="both"/>
      </w:pPr>
      <w:r>
        <w:t>Ogólnie rzecz biorąc, sposób, w jaki Peterson odnosi się do dogmatu w ogóle, a szczególnie do wczesnochrześcijańskich dogmatów chrystologicznych, pozostawia mieszane wrażenie: z jednej strony Peterson podnosi dogmat niemal do roli konstytutywnego momentu Kościoła i niezbędnego punktu wyjścia teologii. Z drugiej strony dogmat jest dla niego jedynie w bardzo ograniczony sposób źródłem teologicznego poznania. Mówienie i osądzanie dogmatyczne przedłuża wydarzenie objawienia, które Peterson rozumie przede wszystkim jako eschatologiczny kryzys człowieka, natury i świata.</w:t>
      </w:r>
    </w:p>
    <w:p w14:paraId="0FACE0EA" w14:textId="77777777" w:rsidR="00D2586F" w:rsidRPr="00D2586F" w:rsidRDefault="00D2586F" w:rsidP="00CF29D8">
      <w:pPr>
        <w:pStyle w:val="NormalWeb"/>
        <w:spacing w:before="0" w:beforeAutospacing="0" w:after="0" w:afterAutospacing="0"/>
        <w:ind w:firstLine="708"/>
        <w:jc w:val="both"/>
        <w:rPr>
          <w:i/>
        </w:rPr>
      </w:pPr>
      <w:r>
        <w:t xml:space="preserve">W chrystologii Peterson z jednej strony mocno akcentuje „wysoką chrystologię” tekstów Nowego Testamentu i nie przejawia żadnego zainteresowania rekonstrukcją historycznego Jezusa, wolnego od odpowiednich kategorii interpretacyjnych. Z drugiej strony, nie ma skłonności, by przeprowadzać johannejską chrystologię inkarnacyjną przez spekulatywny filtr wczesnochrześcijańskich dogmatów chrystologicznych. Wskazówki dotyczące wczesnochrześcijańskiej chrystologii, które są wplecione w jego wykład, mają na celu nie tyle precyzyjne określenie biblijnych kategorii pojęciowych, ile podkreślenie, że Bóg w Chrystusie przyjmuje negatywną postawę wobec człowieczeństwa. Wczesnochrześcijańska próba racjonalnego zgłębienia bóstwa i człowieczeństwa Chrystusa staje się w ten sposób środkiem teologii kryzysu eschatologicznego </w:t>
      </w:r>
      <w:r w:rsidRPr="00D2586F">
        <w:rPr>
          <w:i/>
        </w:rPr>
        <w:t>sub contrario.</w:t>
      </w:r>
    </w:p>
    <w:p w14:paraId="763D30B2" w14:textId="77777777" w:rsidR="00C416DB" w:rsidRPr="00D2586F" w:rsidRDefault="00C416DB" w:rsidP="00CF29D8">
      <w:pPr>
        <w:spacing w:after="0" w:line="240" w:lineRule="auto"/>
        <w:jc w:val="both"/>
        <w:rPr>
          <w:rFonts w:ascii="Times New Roman" w:hAnsi="Times New Roman" w:cs="Times New Roman"/>
          <w:i/>
          <w:sz w:val="24"/>
          <w:szCs w:val="24"/>
        </w:rPr>
      </w:pPr>
    </w:p>
    <w:p w14:paraId="248205A4" w14:textId="77777777" w:rsidR="00C416DB" w:rsidRDefault="00C416DB" w:rsidP="00CF29D8">
      <w:pPr>
        <w:spacing w:line="240" w:lineRule="auto"/>
      </w:pPr>
    </w:p>
    <w:p w14:paraId="2B1F2A7D" w14:textId="77777777" w:rsidR="00C416DB" w:rsidRPr="006B4415" w:rsidRDefault="006B4415" w:rsidP="00CF29D8">
      <w:pPr>
        <w:spacing w:line="240" w:lineRule="auto"/>
        <w:jc w:val="both"/>
        <w:rPr>
          <w:rFonts w:ascii="Times New Roman" w:hAnsi="Times New Roman" w:cs="Times New Roman"/>
          <w:b/>
          <w:i/>
          <w:sz w:val="24"/>
          <w:szCs w:val="24"/>
        </w:rPr>
      </w:pPr>
      <w:r w:rsidRPr="006B4415">
        <w:rPr>
          <w:rFonts w:ascii="Times New Roman" w:hAnsi="Times New Roman" w:cs="Times New Roman"/>
          <w:i/>
          <w:sz w:val="24"/>
          <w:szCs w:val="24"/>
        </w:rPr>
        <w:t>Epilog:</w:t>
      </w:r>
      <w:r w:rsidRPr="006B4415">
        <w:rPr>
          <w:rFonts w:ascii="Times New Roman" w:hAnsi="Times New Roman" w:cs="Times New Roman"/>
          <w:b/>
          <w:i/>
          <w:sz w:val="24"/>
          <w:szCs w:val="24"/>
        </w:rPr>
        <w:t xml:space="preserve"> </w:t>
      </w:r>
      <w:r w:rsidRPr="006B4415">
        <w:rPr>
          <w:rStyle w:val="Strong"/>
          <w:rFonts w:ascii="Times New Roman" w:hAnsi="Times New Roman" w:cs="Times New Roman"/>
          <w:b w:val="0"/>
          <w:i/>
          <w:sz w:val="24"/>
          <w:szCs w:val="24"/>
        </w:rPr>
        <w:t>Chrystologia bez dogmatu – dogmat bez chrystologii</w:t>
      </w:r>
      <w:r>
        <w:rPr>
          <w:rStyle w:val="Strong"/>
          <w:rFonts w:ascii="Times New Roman" w:hAnsi="Times New Roman" w:cs="Times New Roman"/>
          <w:b w:val="0"/>
          <w:i/>
          <w:sz w:val="24"/>
          <w:szCs w:val="24"/>
        </w:rPr>
        <w:t>?</w:t>
      </w:r>
    </w:p>
    <w:p w14:paraId="65ADC2F1" w14:textId="77777777" w:rsidR="007856F1" w:rsidRDefault="006B4415" w:rsidP="00CF29D8">
      <w:pPr>
        <w:spacing w:after="0" w:line="240" w:lineRule="auto"/>
        <w:jc w:val="both"/>
        <w:rPr>
          <w:rFonts w:ascii="Times New Roman" w:hAnsi="Times New Roman" w:cs="Times New Roman"/>
          <w:sz w:val="24"/>
          <w:szCs w:val="24"/>
        </w:rPr>
      </w:pPr>
      <w:r w:rsidRPr="006B4415">
        <w:rPr>
          <w:rFonts w:ascii="Times New Roman" w:hAnsi="Times New Roman" w:cs="Times New Roman"/>
          <w:sz w:val="24"/>
          <w:szCs w:val="24"/>
        </w:rPr>
        <w:t>Adolf von Harnack i Erik Peterson z pewnością mieli bardzo różne poglądy na temat Kościoła, dogmatu i Chrystusa. Niemniej jednak, obaj, na swój sposób, oddalili się od chrystologii wczesnochrześcijańskich dogmatów.</w:t>
      </w:r>
    </w:p>
    <w:p w14:paraId="561C86F8" w14:textId="77777777" w:rsidR="00303364" w:rsidRPr="007856F1" w:rsidRDefault="007856F1" w:rsidP="00CF29D8">
      <w:pPr>
        <w:spacing w:after="0" w:line="240" w:lineRule="auto"/>
        <w:ind w:firstLine="708"/>
        <w:jc w:val="both"/>
        <w:rPr>
          <w:rFonts w:ascii="Times New Roman" w:hAnsi="Times New Roman" w:cs="Times New Roman"/>
          <w:sz w:val="24"/>
          <w:szCs w:val="24"/>
        </w:rPr>
      </w:pPr>
      <w:r w:rsidRPr="007856F1">
        <w:rPr>
          <w:rFonts w:ascii="Times New Roman" w:hAnsi="Times New Roman" w:cs="Times New Roman"/>
          <w:sz w:val="24"/>
          <w:szCs w:val="24"/>
        </w:rPr>
        <w:t>Harnack chciał uwolnić biblijnego Jezusa i Jego kontynuację w historii wiary chrześcijaństwa od rozwiązań, które zostały opracowane na wielkich soborach. Twierdził, że te rozwiązania miały swoje miejsce i zadanie w danym czasie, ale uważał, że historyczny Jezus został przez interpretacje, które odwołują się do koncepcji Boga w świecie hellenistycznym, metafizycznie wchłonięty. Kiedy takie interpretacje zostają prawnie sformalizowane i autorytatywnie narzucone, mogą one zacierać lub utrudniać żywy kontekst działania, który wywodzi się od osoby Jezusa</w:t>
      </w:r>
      <w:r>
        <w:t>.</w:t>
      </w:r>
    </w:p>
    <w:p w14:paraId="1F72B5C2" w14:textId="77777777" w:rsidR="006B4415" w:rsidRPr="00E51A1A" w:rsidRDefault="00E51A1A" w:rsidP="00CF29D8">
      <w:pPr>
        <w:spacing w:after="0" w:line="240" w:lineRule="auto"/>
        <w:ind w:firstLine="708"/>
        <w:jc w:val="both"/>
        <w:rPr>
          <w:rFonts w:ascii="Times New Roman" w:hAnsi="Times New Roman" w:cs="Times New Roman"/>
          <w:sz w:val="24"/>
          <w:szCs w:val="24"/>
        </w:rPr>
      </w:pPr>
      <w:r w:rsidRPr="00E51A1A">
        <w:rPr>
          <w:rFonts w:ascii="Times New Roman" w:hAnsi="Times New Roman" w:cs="Times New Roman"/>
          <w:sz w:val="24"/>
          <w:szCs w:val="24"/>
        </w:rPr>
        <w:t xml:space="preserve">Jednak porzucając dogmaty Chrystusa wczesnego Kościoła, Jezus nie staje się zwykłym przykładem moralnym, jak miało to miejsce w przypadku filozofów oświecenia. Harnack wyraźnie przyznał Petersonowi, że „człowieczeństwo i ta religia” należą do siebie, w rzeczy samej, że „moc absolutu” emanuje z ustaleń Nowego Testamentu. Nie można zatem odmówić Harnackowi religijnego rozumienia Jezusa. Mógł jednak uznać biblijne stwierdzenia o preegzystencji, spekulacje </w:t>
      </w:r>
      <w:r w:rsidR="005E0E4D">
        <w:rPr>
          <w:rFonts w:ascii="Times New Roman" w:hAnsi="Times New Roman" w:cs="Times New Roman"/>
          <w:sz w:val="24"/>
          <w:szCs w:val="24"/>
        </w:rPr>
        <w:t>O</w:t>
      </w:r>
      <w:r w:rsidRPr="00E51A1A">
        <w:rPr>
          <w:rFonts w:ascii="Times New Roman" w:hAnsi="Times New Roman" w:cs="Times New Roman"/>
          <w:sz w:val="24"/>
          <w:szCs w:val="24"/>
        </w:rPr>
        <w:t xml:space="preserve">jców Kościoła na temat </w:t>
      </w:r>
      <w:r w:rsidR="005E0E4D">
        <w:rPr>
          <w:rFonts w:ascii="Times New Roman" w:hAnsi="Times New Roman" w:cs="Times New Roman"/>
          <w:sz w:val="24"/>
          <w:szCs w:val="24"/>
        </w:rPr>
        <w:t>L</w:t>
      </w:r>
      <w:r w:rsidRPr="00E51A1A">
        <w:rPr>
          <w:rFonts w:ascii="Times New Roman" w:hAnsi="Times New Roman" w:cs="Times New Roman"/>
          <w:sz w:val="24"/>
          <w:szCs w:val="24"/>
        </w:rPr>
        <w:t>ogosu i boską naturę wcielonego Syna Bożego soborów jedynie za historyczne mitologie. Tak więc, z dogmatycznego punktu widzenia, jego skoncentrowany na Jezusie pogląd na istotę chrześcijaństwa pozostał jednolity.</w:t>
      </w:r>
    </w:p>
    <w:p w14:paraId="0EB388E7" w14:textId="77777777" w:rsidR="004F1693" w:rsidRDefault="0024168A" w:rsidP="00CF29D8">
      <w:pPr>
        <w:spacing w:after="0" w:line="240" w:lineRule="auto"/>
        <w:ind w:firstLine="708"/>
        <w:jc w:val="both"/>
        <w:rPr>
          <w:rFonts w:ascii="Times New Roman" w:hAnsi="Times New Roman" w:cs="Times New Roman"/>
          <w:sz w:val="24"/>
          <w:szCs w:val="24"/>
        </w:rPr>
      </w:pPr>
      <w:r w:rsidRPr="0024168A">
        <w:rPr>
          <w:rFonts w:ascii="Times New Roman" w:hAnsi="Times New Roman" w:cs="Times New Roman"/>
          <w:sz w:val="24"/>
          <w:szCs w:val="24"/>
        </w:rPr>
        <w:t xml:space="preserve">Z drugiej strony Erik Peterson wyniósł objawienie i dogmat na eschatologiczny poziom pośredni, który znajduje się „powyżej” historycznej rzeczywistości człowieka, ale „poniżej” Boga </w:t>
      </w:r>
      <w:r w:rsidR="00B66AF8">
        <w:rPr>
          <w:rFonts w:ascii="Times New Roman" w:hAnsi="Times New Roman" w:cs="Times New Roman"/>
          <w:sz w:val="24"/>
          <w:szCs w:val="24"/>
        </w:rPr>
        <w:t>filozoficznego myślenia</w:t>
      </w:r>
      <w:r w:rsidRPr="0024168A">
        <w:rPr>
          <w:rFonts w:ascii="Times New Roman" w:hAnsi="Times New Roman" w:cs="Times New Roman"/>
          <w:sz w:val="24"/>
          <w:szCs w:val="24"/>
        </w:rPr>
        <w:t>. To właśnie na tym pośrednim poziomie ma miejsce eschatologiczny kryzys Chrystusa i to tutaj znajduje się dogmat,</w:t>
      </w:r>
      <w:r w:rsidR="00B66AF8">
        <w:rPr>
          <w:rFonts w:ascii="Times New Roman" w:hAnsi="Times New Roman" w:cs="Times New Roman"/>
          <w:sz w:val="24"/>
          <w:szCs w:val="24"/>
        </w:rPr>
        <w:t xml:space="preserve"> który przedłuża ten kryzys. </w:t>
      </w:r>
      <w:r w:rsidR="00B66AF8">
        <w:rPr>
          <w:rFonts w:ascii="Times New Roman" w:hAnsi="Times New Roman" w:cs="Times New Roman"/>
          <w:sz w:val="24"/>
          <w:szCs w:val="24"/>
        </w:rPr>
        <w:lastRenderedPageBreak/>
        <w:t>To</w:t>
      </w:r>
      <w:r w:rsidRPr="0024168A">
        <w:rPr>
          <w:rFonts w:ascii="Times New Roman" w:hAnsi="Times New Roman" w:cs="Times New Roman"/>
          <w:sz w:val="24"/>
          <w:szCs w:val="24"/>
        </w:rPr>
        <w:t>, co Pe</w:t>
      </w:r>
      <w:r w:rsidR="00B66AF8">
        <w:rPr>
          <w:rFonts w:ascii="Times New Roman" w:hAnsi="Times New Roman" w:cs="Times New Roman"/>
          <w:sz w:val="24"/>
          <w:szCs w:val="24"/>
        </w:rPr>
        <w:t>terson chciał zachować, nie było</w:t>
      </w:r>
      <w:r w:rsidRPr="0024168A">
        <w:rPr>
          <w:rFonts w:ascii="Times New Roman" w:hAnsi="Times New Roman" w:cs="Times New Roman"/>
          <w:sz w:val="24"/>
          <w:szCs w:val="24"/>
        </w:rPr>
        <w:t>, jak w p</w:t>
      </w:r>
      <w:r w:rsidR="00B66AF8">
        <w:rPr>
          <w:rFonts w:ascii="Times New Roman" w:hAnsi="Times New Roman" w:cs="Times New Roman"/>
          <w:sz w:val="24"/>
          <w:szCs w:val="24"/>
        </w:rPr>
        <w:t>rzypadku Harnacka, historycznością Jezusa i działania</w:t>
      </w:r>
      <w:r w:rsidRPr="0024168A">
        <w:rPr>
          <w:rFonts w:ascii="Times New Roman" w:hAnsi="Times New Roman" w:cs="Times New Roman"/>
          <w:sz w:val="24"/>
          <w:szCs w:val="24"/>
        </w:rPr>
        <w:t xml:space="preserve"> Kościoła, ale ich eschatologiczna ponadhistoryczność. Dlatego kryzys Chrystusa i dogmat nie mogą ani zatonąć w strumieniu tego, co historyczne, ani też - z obawy przed metafizycznym „anulowaniem” - ich ponadczasowa prawda nie moż</w:t>
      </w:r>
      <w:r w:rsidR="004F1693">
        <w:rPr>
          <w:rFonts w:ascii="Times New Roman" w:hAnsi="Times New Roman" w:cs="Times New Roman"/>
          <w:sz w:val="24"/>
          <w:szCs w:val="24"/>
        </w:rPr>
        <w:t>e być wyrażona za pomocą rozumu.</w:t>
      </w:r>
    </w:p>
    <w:p w14:paraId="1897CCF4" w14:textId="77777777" w:rsidR="00DB0E7D" w:rsidRDefault="005B1764" w:rsidP="00CF29D8">
      <w:pPr>
        <w:spacing w:after="0" w:line="240" w:lineRule="auto"/>
        <w:ind w:firstLine="708"/>
        <w:jc w:val="both"/>
        <w:rPr>
          <w:rFonts w:ascii="Times New Roman" w:hAnsi="Times New Roman" w:cs="Times New Roman"/>
          <w:sz w:val="24"/>
          <w:szCs w:val="24"/>
        </w:rPr>
      </w:pPr>
      <w:r w:rsidRPr="004F1693">
        <w:rPr>
          <w:rFonts w:ascii="Times New Roman" w:hAnsi="Times New Roman" w:cs="Times New Roman"/>
          <w:sz w:val="24"/>
          <w:szCs w:val="24"/>
        </w:rPr>
        <w:t>Dla Petersona osoba Jezusa Chrystusa pozostaje zatem szczególnie niezrozumiałym i mitologicznym szyfrem dla eschatologicznego kryzysu stworzenia. Ani człowieczeństwo Jezusa nie wyłania się w sposób pozytywny, ani jego boskość nie jest zdefiniowana bardziej szczegółowo przy użyciu kategorii teologii filozoficznej. Chociaż Peterson trzymał się obrazów „wysokiej chrystologii” Biblii, jego interpretacja Chrystusa nie ma również zastosowania dla idei preegzystencji Chrystusa, a nawet drugiej wewnętrzno-boskiej hipostazy. Nie można posunąć się tak daleko, by oskarżyć autora, który przeciwstawił chrześcijańską doktrynę Trójcy Świętej „teologii politycznej” Carla Schmitta, o unitarystyczne wyznanie</w:t>
      </w:r>
      <w:r w:rsidR="00D25ABD">
        <w:rPr>
          <w:rStyle w:val="FootnoteReference"/>
          <w:rFonts w:ascii="Times New Roman" w:hAnsi="Times New Roman" w:cs="Times New Roman"/>
          <w:sz w:val="24"/>
          <w:szCs w:val="24"/>
        </w:rPr>
        <w:footnoteReference w:id="51"/>
      </w:r>
      <w:r w:rsidRPr="004F1693">
        <w:rPr>
          <w:rFonts w:ascii="Times New Roman" w:hAnsi="Times New Roman" w:cs="Times New Roman"/>
          <w:sz w:val="24"/>
          <w:szCs w:val="24"/>
        </w:rPr>
        <w:t>. Nie można jednak przeoczyć, że własne próby chrystologiczne Petersona nie pasowały do spekulatywnej formy myśli dogmatów Chrystusa wczesnego Kościoła</w:t>
      </w:r>
      <w:r w:rsidR="00D25ABD">
        <w:rPr>
          <w:rStyle w:val="FootnoteReference"/>
          <w:rFonts w:ascii="Times New Roman" w:hAnsi="Times New Roman" w:cs="Times New Roman"/>
          <w:sz w:val="24"/>
          <w:szCs w:val="24"/>
        </w:rPr>
        <w:footnoteReference w:id="52"/>
      </w:r>
      <w:r w:rsidRPr="004F1693">
        <w:rPr>
          <w:rFonts w:ascii="Times New Roman" w:hAnsi="Times New Roman" w:cs="Times New Roman"/>
          <w:sz w:val="24"/>
          <w:szCs w:val="24"/>
        </w:rPr>
        <w:t>.</w:t>
      </w:r>
    </w:p>
    <w:p w14:paraId="129E679D" w14:textId="77777777" w:rsidR="006B4415" w:rsidRPr="00DB0E7D" w:rsidRDefault="00DB0E7D" w:rsidP="00CF29D8">
      <w:pPr>
        <w:spacing w:after="0" w:line="240" w:lineRule="auto"/>
        <w:ind w:firstLine="708"/>
        <w:jc w:val="both"/>
        <w:rPr>
          <w:rFonts w:ascii="Times New Roman" w:hAnsi="Times New Roman" w:cs="Times New Roman"/>
          <w:sz w:val="24"/>
          <w:szCs w:val="24"/>
        </w:rPr>
      </w:pPr>
      <w:r w:rsidRPr="00DB0E7D">
        <w:rPr>
          <w:rFonts w:ascii="Times New Roman" w:hAnsi="Times New Roman" w:cs="Times New Roman"/>
          <w:sz w:val="24"/>
          <w:szCs w:val="24"/>
        </w:rPr>
        <w:t>Harnack i Peterson opowiadali się za dwiema bardzo różnymi interpretacjami Chrystusa. Ich drogi jednak nie rozeszły się, jak sugerowałoby proste schematyczne rozróżnienie wyznaniowe i modernistyczne, w kwestii obowiązywania starożytnych dogmatów chrystologicznych. Z pewnością można powiedzieć, że spojrzenie Harnacka na Jezusa i dogmat było neoprotestanckie i nowoczesne. Jednak perspektywa Petersona była z tego powodu mało katolicka, jeśli przez to rozumie się, że tradycja katolicka trzymała się chrystologii inkarnacyjnej i dogmatu jako rozumowej wypowiedzi wiary. Nie ma też większego sensu określać Petersona mianem autora przednowoczesnego z powodu jego eschatologicznej apodyktyczności. To właśnie dystans Petersona wobec przekazanej tradycji chrystologicznej dowodzi, jak m</w:t>
      </w:r>
      <w:r>
        <w:rPr>
          <w:rFonts w:ascii="Times New Roman" w:hAnsi="Times New Roman" w:cs="Times New Roman"/>
          <w:sz w:val="24"/>
          <w:szCs w:val="24"/>
        </w:rPr>
        <w:t>ało przydatny jest dychotomiczna</w:t>
      </w:r>
      <w:r w:rsidRPr="00DB0E7D">
        <w:rPr>
          <w:rFonts w:ascii="Times New Roman" w:hAnsi="Times New Roman" w:cs="Times New Roman"/>
          <w:sz w:val="24"/>
          <w:szCs w:val="24"/>
        </w:rPr>
        <w:t xml:space="preserve"> </w:t>
      </w:r>
      <w:r>
        <w:rPr>
          <w:rFonts w:ascii="Times New Roman" w:hAnsi="Times New Roman" w:cs="Times New Roman"/>
          <w:sz w:val="24"/>
          <w:szCs w:val="24"/>
        </w:rPr>
        <w:t>koncepcja</w:t>
      </w:r>
      <w:r w:rsidRPr="00DB0E7D">
        <w:rPr>
          <w:rFonts w:ascii="Times New Roman" w:hAnsi="Times New Roman" w:cs="Times New Roman"/>
          <w:sz w:val="24"/>
          <w:szCs w:val="24"/>
        </w:rPr>
        <w:t xml:space="preserve"> nowoczesności do mierzenia rozwidlenia teologii w XX wieku.</w:t>
      </w:r>
    </w:p>
    <w:p w14:paraId="61F9A3A3" w14:textId="77777777" w:rsidR="00B23EB5" w:rsidRDefault="00E8513B" w:rsidP="00CF29D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W swojej antyspekulatyw</w:t>
      </w:r>
      <w:r w:rsidR="00696029" w:rsidRPr="00696029">
        <w:rPr>
          <w:rFonts w:ascii="Times New Roman" w:hAnsi="Times New Roman" w:cs="Times New Roman"/>
          <w:sz w:val="24"/>
          <w:szCs w:val="24"/>
        </w:rPr>
        <w:t>nej rezerwie Harnack i Peterson okazują się nawet wrogimi braćmi. Ale czy naprawdę niemożliwe jest „uhistorycznienie” chrystologii i dogmatu, tak że trzeba albo z nich zrezygnować, albo zanurzyć się w eschatologicznej</w:t>
      </w:r>
      <w:r w:rsidR="00696029">
        <w:rPr>
          <w:rFonts w:ascii="Times New Roman" w:hAnsi="Times New Roman" w:cs="Times New Roman"/>
          <w:sz w:val="24"/>
          <w:szCs w:val="24"/>
        </w:rPr>
        <w:t xml:space="preserve"> </w:t>
      </w:r>
      <w:r w:rsidR="00696029" w:rsidRPr="00696029">
        <w:rPr>
          <w:rFonts w:ascii="Times New Roman" w:hAnsi="Times New Roman" w:cs="Times New Roman"/>
          <w:sz w:val="24"/>
          <w:szCs w:val="24"/>
        </w:rPr>
        <w:t xml:space="preserve"> </w:t>
      </w:r>
      <w:r w:rsidR="00696029">
        <w:rPr>
          <w:rFonts w:ascii="Times New Roman" w:hAnsi="Times New Roman" w:cs="Times New Roman"/>
          <w:sz w:val="24"/>
          <w:szCs w:val="24"/>
        </w:rPr>
        <w:t>po</w:t>
      </w:r>
      <w:r w:rsidR="00696029" w:rsidRPr="00696029">
        <w:rPr>
          <w:rFonts w:ascii="Times New Roman" w:hAnsi="Times New Roman" w:cs="Times New Roman"/>
          <w:sz w:val="24"/>
          <w:szCs w:val="24"/>
        </w:rPr>
        <w:t>nadczasowości? Trwałe znaczenie debaty między Harnackiem a Petersonem nie powinno polegać na tym, że zmusza nas ona do wyboru między dwiema nieuniknionymi alternatywami. Zachęca nas raczej do poszukiwania nowych ścieżek dla chrystologii dogmatycznej, a tym samym do poszerzenia spektrum alternatyw.</w:t>
      </w:r>
    </w:p>
    <w:p w14:paraId="4107877F" w14:textId="77777777" w:rsidR="002057A9" w:rsidRPr="002057A9" w:rsidRDefault="002057A9" w:rsidP="002057A9">
      <w:pPr>
        <w:spacing w:line="240" w:lineRule="auto"/>
        <w:ind w:firstLine="708"/>
        <w:jc w:val="right"/>
        <w:rPr>
          <w:rFonts w:ascii="Times New Roman" w:hAnsi="Times New Roman" w:cs="Times New Roman"/>
          <w:i/>
          <w:iCs/>
          <w:sz w:val="24"/>
          <w:szCs w:val="24"/>
        </w:rPr>
      </w:pPr>
      <w:r w:rsidRPr="002057A9">
        <w:rPr>
          <w:rFonts w:ascii="Times New Roman" w:hAnsi="Times New Roman" w:cs="Times New Roman"/>
          <w:i/>
          <w:iCs/>
          <w:sz w:val="24"/>
          <w:szCs w:val="24"/>
        </w:rPr>
        <w:t>Z języka niemieckiego tłumaczyła Anna Buczniewska</w:t>
      </w:r>
    </w:p>
    <w:p w14:paraId="58E5E076" w14:textId="77777777" w:rsidR="002057A9" w:rsidRDefault="002057A9" w:rsidP="002057A9">
      <w:pPr>
        <w:pStyle w:val="NormalWeb"/>
        <w:ind w:firstLine="708"/>
        <w:jc w:val="both"/>
      </w:pPr>
      <w:r>
        <w:rPr>
          <w:b/>
        </w:rPr>
        <w:t xml:space="preserve">Nota o Autorze: </w:t>
      </w:r>
      <w:r w:rsidR="00DF5448" w:rsidRPr="00DF5448">
        <w:rPr>
          <w:b/>
        </w:rPr>
        <w:t>Christian Stoll</w:t>
      </w:r>
      <w:r>
        <w:rPr>
          <w:b/>
        </w:rPr>
        <w:t xml:space="preserve"> - </w:t>
      </w:r>
      <w:r w:rsidR="00DF5448">
        <w:t xml:space="preserve"> u</w:t>
      </w:r>
      <w:r>
        <w:t xml:space="preserve">rodzony w 1982roku w Bad Driburg. Niemiecki rzymskokatolicki. W latach 2003-2011 studiował prawo, nauki polityczne oraz teologię katolicką na Uniwersytecie Alberta-Ludwiga we Fryburgu oraz na Uniwersytecie Yale w USA. W latach 2011-2015 był asystentem uniwersyteckim przy Katedrze Dogmatyki i Historii Dogmatyki u Jana-Heinera Tücka na Uniwersytecie Wiedeńskim, gdzie w 2016 roku uzyskał stopień doktora teologii. W latach 2019-2020 był stypendystą Schrödingera na Uniwersytecie Notre Dame w USA. W 2022 roku pełnił funkcję profesora nadzwyczajnego w teologii systematycznej na RWTH Aachen, a w roku akademickim 2022/2023 objął stanowisko kierownika Katedry Dogmatyki i Historii Dogmatyki na WWU Münster. W 2023 roku uzyskał habilitację na Uniwersytecie Wiedeńskim i otrzymał venia legendi w zakresie dogmatyki i historii dogmatyki. Od 2023 roku jest kierownikiem Katedry Dogmatyki i </w:t>
      </w:r>
      <w:r>
        <w:lastRenderedPageBreak/>
        <w:t>Historii Dogmatyki na Wydziale Teologicznym w Paderborn. W 2024 roku został dyrektorem naczelnym Instytutu Johann-Adam-Möhlera. Papież Leon XIV powołał go 3 lipca 2025 roku na konsultanta Dykasterii ds. Promowania Jedności Chrześcijan.</w:t>
      </w:r>
    </w:p>
    <w:p w14:paraId="05E0FA18" w14:textId="77777777" w:rsidR="00624AD3" w:rsidRPr="00624AD3" w:rsidRDefault="00624AD3" w:rsidP="00624AD3">
      <w:pPr>
        <w:pStyle w:val="NormalWeb"/>
        <w:spacing w:before="0" w:beforeAutospacing="0" w:after="0" w:afterAutospacing="0"/>
        <w:ind w:left="1134" w:hanging="1134"/>
        <w:jc w:val="both"/>
        <w:rPr>
          <w:b/>
          <w:bCs/>
          <w:lang w:val="de-AT"/>
        </w:rPr>
      </w:pPr>
      <w:r w:rsidRPr="00624AD3">
        <w:rPr>
          <w:b/>
          <w:bCs/>
          <w:lang w:val="de-AT"/>
        </w:rPr>
        <w:t xml:space="preserve">Bibliografia: </w:t>
      </w:r>
    </w:p>
    <w:p w14:paraId="22E71B6D" w14:textId="77777777" w:rsidR="00624AD3" w:rsidRPr="00624AD3" w:rsidRDefault="00624AD3" w:rsidP="00624AD3">
      <w:pPr>
        <w:pStyle w:val="NormalWeb"/>
        <w:spacing w:before="0" w:beforeAutospacing="0" w:after="0" w:afterAutospacing="0"/>
        <w:ind w:left="1134" w:hanging="1134"/>
        <w:jc w:val="both"/>
        <w:rPr>
          <w:lang w:val="de-AT"/>
        </w:rPr>
      </w:pPr>
      <w:r w:rsidRPr="0093298D">
        <w:rPr>
          <w:lang w:val="de-AT"/>
        </w:rPr>
        <w:t>Benedikt XVI,</w:t>
      </w:r>
      <w:r w:rsidRPr="00BE629F">
        <w:rPr>
          <w:i/>
          <w:iCs/>
          <w:lang w:val="de-AT"/>
        </w:rPr>
        <w:t xml:space="preserve"> Ansprache an die Teilnehmer des internationalen Symposiums über Erik Peterson</w:t>
      </w:r>
      <w:r w:rsidRPr="0093298D">
        <w:rPr>
          <w:lang w:val="de-AT"/>
        </w:rPr>
        <w:t xml:space="preserve">, w: G. Caronello (red.), </w:t>
      </w:r>
      <w:r w:rsidRPr="0093298D">
        <w:rPr>
          <w:rStyle w:val="Emphasis"/>
          <w:lang w:val="de-AT"/>
        </w:rPr>
        <w:t xml:space="preserve">Erik Peterson. </w:t>
      </w:r>
      <w:r w:rsidRPr="00624AD3">
        <w:rPr>
          <w:rStyle w:val="Emphasis"/>
          <w:lang w:val="de-AT"/>
        </w:rPr>
        <w:t>Die theologische Präsenz eines Outsiders</w:t>
      </w:r>
      <w:r w:rsidRPr="00624AD3">
        <w:rPr>
          <w:lang w:val="de-AT"/>
        </w:rPr>
        <w:t>, Berlin 2012.</w:t>
      </w:r>
    </w:p>
    <w:p w14:paraId="1713DAA0" w14:textId="77777777" w:rsidR="00624AD3" w:rsidRPr="0093298D" w:rsidRDefault="00624AD3" w:rsidP="00624AD3">
      <w:pPr>
        <w:pStyle w:val="NormalWeb"/>
        <w:spacing w:before="0" w:beforeAutospacing="0" w:after="0" w:afterAutospacing="0"/>
        <w:ind w:left="1134" w:hanging="1134"/>
        <w:jc w:val="both"/>
        <w:rPr>
          <w:lang w:val="de-AT"/>
        </w:rPr>
      </w:pPr>
      <w:r w:rsidRPr="0093298D">
        <w:rPr>
          <w:lang w:val="de-AT"/>
        </w:rPr>
        <w:t xml:space="preserve">Benedikt XVI, </w:t>
      </w:r>
      <w:r w:rsidRPr="0093298D">
        <w:rPr>
          <w:i/>
          <w:iCs/>
          <w:color w:val="000000"/>
          <w:lang w:val="de-AT"/>
        </w:rPr>
        <w:t>Glaube, Vernunft und Universität. Erinnerungen und Reflexionen</w:t>
      </w:r>
      <w:r w:rsidRPr="0093298D">
        <w:rPr>
          <w:lang w:val="de-AT"/>
        </w:rPr>
        <w:t>, Przemówienie na Uniwersytecie w Ratyzbonie, 12.09.2006.</w:t>
      </w:r>
    </w:p>
    <w:p w14:paraId="6FB6DE2D" w14:textId="77777777" w:rsidR="00624AD3" w:rsidRPr="00CD285D" w:rsidRDefault="00624AD3" w:rsidP="00624AD3">
      <w:pPr>
        <w:pStyle w:val="NormalWeb"/>
        <w:spacing w:before="0" w:beforeAutospacing="0" w:after="0" w:afterAutospacing="0"/>
        <w:ind w:left="1134" w:hanging="1134"/>
        <w:jc w:val="both"/>
        <w:rPr>
          <w:lang w:val="en-GB"/>
        </w:rPr>
      </w:pPr>
      <w:r w:rsidRPr="00BE629F">
        <w:rPr>
          <w:lang w:val="de-AT"/>
        </w:rPr>
        <w:t xml:space="preserve">Claussen J.H., </w:t>
      </w:r>
      <w:r w:rsidRPr="00BE629F">
        <w:rPr>
          <w:rStyle w:val="Emphasis"/>
          <w:lang w:val="de-AT"/>
        </w:rPr>
        <w:t>Von Autorität und Aufklärung. Der Briefwechsel Adolf von Harnacks illustriert die zwei Pole des christlichen Glaubens</w:t>
      </w:r>
      <w:r w:rsidRPr="00BE629F">
        <w:rPr>
          <w:lang w:val="de-AT"/>
        </w:rPr>
        <w:t xml:space="preserve">, w: </w:t>
      </w:r>
      <w:r w:rsidRPr="00BE629F">
        <w:rPr>
          <w:rStyle w:val="Emphasis"/>
          <w:lang w:val="de-AT"/>
        </w:rPr>
        <w:t>Frankfurter Allgemeine Zeitung</w:t>
      </w:r>
      <w:r w:rsidRPr="00BE629F">
        <w:rPr>
          <w:lang w:val="de-AT"/>
        </w:rPr>
        <w:t xml:space="preserve">, 16.01. </w:t>
      </w:r>
      <w:r w:rsidRPr="00CD285D">
        <w:rPr>
          <w:lang w:val="en-GB"/>
        </w:rPr>
        <w:t>2013, N3.</w:t>
      </w:r>
    </w:p>
    <w:p w14:paraId="55764B13" w14:textId="77777777" w:rsidR="00624AD3" w:rsidRDefault="00624AD3" w:rsidP="00624AD3">
      <w:pPr>
        <w:pStyle w:val="NormalWeb"/>
        <w:spacing w:before="0" w:beforeAutospacing="0" w:after="0" w:afterAutospacing="0"/>
        <w:ind w:left="1134" w:hanging="1134"/>
        <w:jc w:val="both"/>
        <w:rPr>
          <w:lang w:val="de-AT"/>
        </w:rPr>
      </w:pPr>
      <w:r w:rsidRPr="0093298D">
        <w:rPr>
          <w:lang w:val="de-AT"/>
        </w:rPr>
        <w:t>Harnack</w:t>
      </w:r>
      <w:r>
        <w:rPr>
          <w:lang w:val="de-AT"/>
        </w:rPr>
        <w:t xml:space="preserve"> </w:t>
      </w:r>
      <w:r w:rsidRPr="0093298D">
        <w:rPr>
          <w:lang w:val="de-AT"/>
        </w:rPr>
        <w:t xml:space="preserve">A. von, </w:t>
      </w:r>
      <w:r w:rsidRPr="0093298D">
        <w:rPr>
          <w:rStyle w:val="Emphasis"/>
          <w:lang w:val="de-AT"/>
        </w:rPr>
        <w:t>Das Wesen des Christentums</w:t>
      </w:r>
      <w:r w:rsidRPr="0093298D">
        <w:rPr>
          <w:lang w:val="de-AT"/>
        </w:rPr>
        <w:t xml:space="preserve">, Akademische Ausgabe, </w:t>
      </w:r>
      <w:r w:rsidRPr="00587EAD">
        <w:rPr>
          <w:lang w:val="de-AT"/>
        </w:rPr>
        <w:t>Leipzig</w:t>
      </w:r>
      <w:r w:rsidRPr="0093298D">
        <w:rPr>
          <w:lang w:val="de-AT"/>
        </w:rPr>
        <w:t xml:space="preserve"> 1902</w:t>
      </w:r>
      <w:r>
        <w:rPr>
          <w:lang w:val="de-AT"/>
        </w:rPr>
        <w:t>.</w:t>
      </w:r>
    </w:p>
    <w:p w14:paraId="362AF2F1" w14:textId="77777777" w:rsidR="00624AD3" w:rsidRPr="0093298D" w:rsidRDefault="00624AD3" w:rsidP="00624AD3">
      <w:pPr>
        <w:pStyle w:val="NormalWeb"/>
        <w:spacing w:before="0" w:beforeAutospacing="0" w:after="0" w:afterAutospacing="0"/>
        <w:ind w:left="1134" w:hanging="1134"/>
        <w:jc w:val="both"/>
        <w:rPr>
          <w:lang w:val="de-AT"/>
        </w:rPr>
      </w:pPr>
      <w:r w:rsidRPr="0093298D">
        <w:rPr>
          <w:lang w:val="de-AT"/>
        </w:rPr>
        <w:t>Harnack</w:t>
      </w:r>
      <w:r>
        <w:rPr>
          <w:lang w:val="de-AT"/>
        </w:rPr>
        <w:t xml:space="preserve"> </w:t>
      </w:r>
      <w:r w:rsidRPr="0093298D">
        <w:rPr>
          <w:lang w:val="de-AT"/>
        </w:rPr>
        <w:t xml:space="preserve">A. von, </w:t>
      </w:r>
      <w:r w:rsidRPr="0093298D">
        <w:rPr>
          <w:rStyle w:val="Emphasis"/>
          <w:lang w:val="de-AT"/>
        </w:rPr>
        <w:t>Lehrbuch der Dogmengeschichte</w:t>
      </w:r>
      <w:r w:rsidRPr="0093298D">
        <w:rPr>
          <w:lang w:val="de-AT"/>
        </w:rPr>
        <w:t xml:space="preserve">, t. 1, </w:t>
      </w:r>
      <w:r>
        <w:rPr>
          <w:lang w:val="de-AT"/>
        </w:rPr>
        <w:t>Darmstadt 2015,</w:t>
      </w:r>
      <w:r w:rsidRPr="0093298D">
        <w:rPr>
          <w:lang w:val="de-AT"/>
        </w:rPr>
        <w:t>.</w:t>
      </w:r>
    </w:p>
    <w:p w14:paraId="28B6D5A1"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Kamlah W.,  Erik Peterson, </w:t>
      </w:r>
      <w:r w:rsidRPr="00BE629F">
        <w:rPr>
          <w:rStyle w:val="Emphasis"/>
          <w:lang w:val="de-AT"/>
        </w:rPr>
        <w:t>Apokalypse und Geschichtstheologie</w:t>
      </w:r>
      <w:r w:rsidRPr="00BE629F">
        <w:rPr>
          <w:lang w:val="de-AT"/>
        </w:rPr>
        <w:t xml:space="preserve">, w: </w:t>
      </w:r>
      <w:r w:rsidRPr="00BE629F">
        <w:rPr>
          <w:i/>
          <w:iCs/>
          <w:color w:val="000000"/>
          <w:lang w:val="de-AT"/>
        </w:rPr>
        <w:t>Theologie und Theologen. Texte</w:t>
      </w:r>
      <w:r w:rsidRPr="00BE629F">
        <w:rPr>
          <w:color w:val="000000"/>
          <w:lang w:val="de-AT"/>
        </w:rPr>
        <w:t>,</w:t>
      </w:r>
      <w:r w:rsidRPr="00BE629F">
        <w:rPr>
          <w:lang w:val="de-AT"/>
        </w:rPr>
        <w:t xml:space="preserve"> red. Barbara Nichtweiss, </w:t>
      </w:r>
      <w:r w:rsidRPr="00BE629F">
        <w:rPr>
          <w:i/>
          <w:iCs/>
          <w:lang w:val="de-AT"/>
        </w:rPr>
        <w:t>Ausgewählte Schriften</w:t>
      </w:r>
      <w:r>
        <w:rPr>
          <w:lang w:val="de-AT"/>
        </w:rPr>
        <w:t>, t. 9/1, Würzburg 2009</w:t>
      </w:r>
      <w:r w:rsidRPr="00BE629F">
        <w:rPr>
          <w:lang w:val="de-AT"/>
        </w:rPr>
        <w:t>.</w:t>
      </w:r>
    </w:p>
    <w:p w14:paraId="092E3F4F"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Kinzig W., </w:t>
      </w:r>
      <w:r w:rsidRPr="00BE629F">
        <w:rPr>
          <w:rStyle w:val="Emphasis"/>
          <w:lang w:val="de-AT"/>
        </w:rPr>
        <w:t>Peterson als Patristiker in der Bonner Zeit</w:t>
      </w:r>
      <w:r w:rsidRPr="00BE629F">
        <w:rPr>
          <w:lang w:val="de-AT"/>
        </w:rPr>
        <w:t xml:space="preserve">, w: M. Meyer-Blanck (red.), </w:t>
      </w:r>
      <w:r w:rsidRPr="00BE629F">
        <w:rPr>
          <w:rStyle w:val="Emphasis"/>
          <w:lang w:val="de-AT"/>
        </w:rPr>
        <w:t>Erik Peterson und die Universität Bonn</w:t>
      </w:r>
      <w:r w:rsidRPr="00BE629F">
        <w:rPr>
          <w:lang w:val="de-AT"/>
        </w:rPr>
        <w:t>, Würzburg 2014, s. 145–180.</w:t>
      </w:r>
    </w:p>
    <w:p w14:paraId="4E3F678E" w14:textId="77777777" w:rsidR="00624AD3" w:rsidRPr="00BE629F" w:rsidRDefault="00624AD3" w:rsidP="00624AD3">
      <w:pPr>
        <w:pStyle w:val="NormalWeb"/>
        <w:spacing w:before="0" w:beforeAutospacing="0" w:after="0" w:afterAutospacing="0"/>
        <w:ind w:left="1134" w:hanging="1134"/>
        <w:jc w:val="both"/>
        <w:rPr>
          <w:lang w:val="de-AT"/>
        </w:rPr>
      </w:pPr>
      <w:r w:rsidRPr="0093298D">
        <w:rPr>
          <w:lang w:val="de-AT"/>
        </w:rPr>
        <w:t>Nottmeier</w:t>
      </w:r>
      <w:r>
        <w:rPr>
          <w:lang w:val="de-AT"/>
        </w:rPr>
        <w:t xml:space="preserve"> </w:t>
      </w:r>
      <w:r w:rsidRPr="0093298D">
        <w:rPr>
          <w:lang w:val="de-AT"/>
        </w:rPr>
        <w:t xml:space="preserve">C., </w:t>
      </w:r>
      <w:r w:rsidRPr="0093298D">
        <w:rPr>
          <w:rStyle w:val="Emphasis"/>
          <w:lang w:val="de-AT"/>
        </w:rPr>
        <w:t xml:space="preserve">Evangelische Kirche zwischen Geistesfreiheit, Biblizismus und Rekatholisierung: Adolf von Harnack und Erik Peterson; mit neuentdeckten Briefen Erik Petersons an </w:t>
      </w:r>
      <w:r w:rsidRPr="00BE629F">
        <w:rPr>
          <w:rStyle w:val="Emphasis"/>
          <w:lang w:val="de-AT"/>
        </w:rPr>
        <w:t>Adolf von Harnack</w:t>
      </w:r>
      <w:r>
        <w:rPr>
          <w:lang w:val="de-AT"/>
        </w:rPr>
        <w:t>, w: G.</w:t>
      </w:r>
      <w:r w:rsidRPr="00BE629F">
        <w:rPr>
          <w:lang w:val="de-AT"/>
        </w:rPr>
        <w:t xml:space="preserve"> Caronello (red.), </w:t>
      </w:r>
      <w:r w:rsidRPr="0093298D">
        <w:rPr>
          <w:rStyle w:val="Emphasis"/>
          <w:lang w:val="de-AT"/>
        </w:rPr>
        <w:t xml:space="preserve">Erik Peterson. </w:t>
      </w:r>
      <w:r w:rsidRPr="00624AD3">
        <w:rPr>
          <w:rStyle w:val="Emphasis"/>
          <w:lang w:val="de-AT"/>
        </w:rPr>
        <w:t>Die theologische Präsenz eines Outsiders</w:t>
      </w:r>
      <w:r w:rsidRPr="00624AD3">
        <w:rPr>
          <w:lang w:val="de-AT"/>
        </w:rPr>
        <w:t>, Berlin 2012</w:t>
      </w:r>
      <w:r w:rsidRPr="00BE629F">
        <w:rPr>
          <w:lang w:val="de-AT"/>
        </w:rPr>
        <w:t>, s. 129–159.</w:t>
      </w:r>
    </w:p>
    <w:p w14:paraId="717492B7" w14:textId="77777777" w:rsidR="00624AD3" w:rsidRPr="00BE629F" w:rsidRDefault="00624AD3" w:rsidP="00624AD3">
      <w:pPr>
        <w:pStyle w:val="FootnoteText"/>
        <w:ind w:left="1134" w:hanging="1134"/>
        <w:jc w:val="both"/>
        <w:rPr>
          <w:rFonts w:ascii="Times New Roman" w:hAnsi="Times New Roman" w:cs="Times New Roman"/>
          <w:sz w:val="24"/>
          <w:szCs w:val="24"/>
          <w:lang w:val="de-AT"/>
        </w:rPr>
      </w:pPr>
      <w:r w:rsidRPr="00BE629F">
        <w:rPr>
          <w:rFonts w:ascii="Times New Roman" w:hAnsi="Times New Roman" w:cs="Times New Roman"/>
          <w:sz w:val="24"/>
          <w:szCs w:val="24"/>
          <w:lang w:val="de-AT"/>
        </w:rPr>
        <w:t xml:space="preserve">Peterson E., </w:t>
      </w:r>
      <w:r w:rsidRPr="00BE629F">
        <w:rPr>
          <w:rFonts w:ascii="Times New Roman" w:hAnsi="Times New Roman" w:cs="Times New Roman"/>
          <w:i/>
          <w:iCs/>
          <w:sz w:val="24"/>
          <w:szCs w:val="24"/>
          <w:lang w:val="de-AT"/>
        </w:rPr>
        <w:t>Briefwechsel mit Adolf von Harnack und ein Epilog</w:t>
      </w:r>
      <w:r w:rsidRPr="00BE629F">
        <w:rPr>
          <w:rFonts w:ascii="Times New Roman" w:hAnsi="Times New Roman" w:cs="Times New Roman"/>
          <w:sz w:val="24"/>
          <w:szCs w:val="24"/>
          <w:lang w:val="de-AT"/>
        </w:rPr>
        <w:t xml:space="preserve">, w: E. Peterson, </w:t>
      </w:r>
      <w:r w:rsidRPr="00BE629F">
        <w:rPr>
          <w:rFonts w:ascii="Times New Roman" w:hAnsi="Times New Roman" w:cs="Times New Roman"/>
          <w:i/>
          <w:iCs/>
          <w:sz w:val="24"/>
          <w:szCs w:val="24"/>
          <w:lang w:val="de-AT"/>
        </w:rPr>
        <w:t>Theologische Traktate, red. Barbara Nichtweiss, Ausgewählte Schriften</w:t>
      </w:r>
      <w:r w:rsidRPr="00BE629F">
        <w:rPr>
          <w:rFonts w:ascii="Times New Roman" w:hAnsi="Times New Roman" w:cs="Times New Roman"/>
          <w:sz w:val="24"/>
          <w:szCs w:val="24"/>
          <w:lang w:val="de-AT"/>
        </w:rPr>
        <w:t>, vol. 1, Würzburg 1994.</w:t>
      </w:r>
    </w:p>
    <w:p w14:paraId="202D7869"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Peterson E., </w:t>
      </w:r>
      <w:r w:rsidRPr="00BE629F">
        <w:rPr>
          <w:rStyle w:val="Emphasis"/>
          <w:lang w:val="de-AT"/>
        </w:rPr>
        <w:t>Der Monotheismus als politisches Problem</w:t>
      </w:r>
      <w:r w:rsidRPr="00BE629F">
        <w:rPr>
          <w:lang w:val="de-AT"/>
        </w:rPr>
        <w:t xml:space="preserve">, w: Tenże, w: E. Peterson, </w:t>
      </w:r>
      <w:r w:rsidRPr="00BE629F">
        <w:rPr>
          <w:i/>
          <w:iCs/>
          <w:lang w:val="de-AT"/>
        </w:rPr>
        <w:t>Theologische Traktate, red. Barbara Nichtweiss, Ausgewählte Schriften</w:t>
      </w:r>
      <w:r w:rsidRPr="00BE629F">
        <w:rPr>
          <w:lang w:val="de-AT"/>
        </w:rPr>
        <w:t>, vol. 1, Würzburg 1994, s. 24–81.</w:t>
      </w:r>
    </w:p>
    <w:p w14:paraId="0B71066D"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Peterson E., </w:t>
      </w:r>
      <w:r w:rsidRPr="00BE629F">
        <w:rPr>
          <w:rStyle w:val="Emphasis"/>
          <w:lang w:val="de-AT"/>
        </w:rPr>
        <w:t>Johannesevangelium und Kanonstudien</w:t>
      </w:r>
      <w:r w:rsidRPr="00BE629F">
        <w:rPr>
          <w:lang w:val="de-AT"/>
        </w:rPr>
        <w:t xml:space="preserve">, w: </w:t>
      </w:r>
      <w:r w:rsidRPr="00BE629F">
        <w:rPr>
          <w:i/>
          <w:iCs/>
          <w:lang w:val="de-AT"/>
        </w:rPr>
        <w:t>Ausgewähl te Schriften</w:t>
      </w:r>
      <w:r w:rsidRPr="00BE629F">
        <w:rPr>
          <w:lang w:val="de-AT"/>
        </w:rPr>
        <w:t>, t. 3, red. B. Nichtweiss, Würzburg 2003.</w:t>
      </w:r>
    </w:p>
    <w:p w14:paraId="0A103282"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Peterson E., </w:t>
      </w:r>
      <w:r w:rsidRPr="00BE629F">
        <w:rPr>
          <w:i/>
          <w:iCs/>
          <w:color w:val="000000"/>
          <w:lang w:val="de-AT"/>
        </w:rPr>
        <w:t>Theologie und Sprache</w:t>
      </w:r>
      <w:r w:rsidRPr="00BE629F">
        <w:rPr>
          <w:lang w:val="de-AT"/>
        </w:rPr>
        <w:t xml:space="preserve">, w: Tenże, </w:t>
      </w:r>
      <w:r w:rsidRPr="00BE629F">
        <w:rPr>
          <w:i/>
          <w:iCs/>
          <w:color w:val="000000"/>
          <w:lang w:val="de-AT"/>
        </w:rPr>
        <w:t>Theologie und Theologen. Texte</w:t>
      </w:r>
      <w:r w:rsidRPr="00BE629F">
        <w:rPr>
          <w:color w:val="000000"/>
          <w:lang w:val="de-AT"/>
        </w:rPr>
        <w:t>,</w:t>
      </w:r>
      <w:r w:rsidRPr="00BE629F">
        <w:rPr>
          <w:lang w:val="de-AT"/>
        </w:rPr>
        <w:t xml:space="preserve"> red. Barbara Nichtweiss, </w:t>
      </w:r>
      <w:r w:rsidRPr="00BE629F">
        <w:rPr>
          <w:i/>
          <w:iCs/>
          <w:lang w:val="de-AT"/>
        </w:rPr>
        <w:t>Ausgewählte Schriften</w:t>
      </w:r>
      <w:r w:rsidRPr="00BE629F">
        <w:rPr>
          <w:lang w:val="de-AT"/>
        </w:rPr>
        <w:t>, t. 9/1, Würzburg 2009.</w:t>
      </w:r>
    </w:p>
    <w:p w14:paraId="2A6E4D77"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Peterson E., </w:t>
      </w:r>
      <w:r w:rsidRPr="00BE629F">
        <w:rPr>
          <w:rStyle w:val="Emphasis"/>
          <w:lang w:val="de-AT"/>
        </w:rPr>
        <w:t>Über die Forderung einer Theologie des Glaubens. Eine Auseinandersetzung mit Paul Althaus</w:t>
      </w:r>
      <w:r w:rsidRPr="00BE629F">
        <w:rPr>
          <w:lang w:val="de-AT"/>
        </w:rPr>
        <w:t xml:space="preserve">, w: </w:t>
      </w:r>
      <w:r w:rsidRPr="00BE629F">
        <w:rPr>
          <w:i/>
          <w:iCs/>
          <w:color w:val="000000"/>
          <w:lang w:val="de-AT"/>
        </w:rPr>
        <w:t>Theologie und Theologen. Texte</w:t>
      </w:r>
      <w:r w:rsidRPr="00BE629F">
        <w:rPr>
          <w:color w:val="000000"/>
          <w:lang w:val="de-AT"/>
        </w:rPr>
        <w:t>,</w:t>
      </w:r>
      <w:r w:rsidRPr="00BE629F">
        <w:rPr>
          <w:lang w:val="de-AT"/>
        </w:rPr>
        <w:t xml:space="preserve"> red. Barbara Nichtweiss, </w:t>
      </w:r>
      <w:r w:rsidRPr="00BE629F">
        <w:rPr>
          <w:i/>
          <w:iCs/>
          <w:lang w:val="de-AT"/>
        </w:rPr>
        <w:t>Ausgewählte Schriften</w:t>
      </w:r>
      <w:r w:rsidRPr="00BE629F">
        <w:rPr>
          <w:lang w:val="de-AT"/>
        </w:rPr>
        <w:t>, t. 9/1, Würzburg 2009.</w:t>
      </w:r>
    </w:p>
    <w:p w14:paraId="649E9676" w14:textId="77777777" w:rsidR="00624AD3" w:rsidRPr="00BE629F" w:rsidRDefault="00624AD3" w:rsidP="00624AD3">
      <w:pPr>
        <w:pStyle w:val="NormalWeb"/>
        <w:spacing w:before="0" w:beforeAutospacing="0" w:after="0" w:afterAutospacing="0"/>
        <w:ind w:left="1134" w:hanging="1134"/>
        <w:jc w:val="both"/>
        <w:rPr>
          <w:lang w:val="de-AT"/>
        </w:rPr>
      </w:pPr>
      <w:r w:rsidRPr="00BE629F">
        <w:rPr>
          <w:lang w:val="de-AT"/>
        </w:rPr>
        <w:t xml:space="preserve">Stoll C., </w:t>
      </w:r>
      <w:r w:rsidRPr="00BE629F">
        <w:rPr>
          <w:rStyle w:val="Emphasis"/>
          <w:lang w:val="de-AT"/>
        </w:rPr>
        <w:t>Die Öffentlichkeit der Christus-Krise. Erik Petersons eschatologischer Kirchenbegriff im Kontext der Moderne</w:t>
      </w:r>
      <w:r w:rsidRPr="00BE629F">
        <w:rPr>
          <w:lang w:val="de-AT"/>
        </w:rPr>
        <w:t>, Paderborn 2017.</w:t>
      </w:r>
    </w:p>
    <w:p w14:paraId="32FF0A9B" w14:textId="77777777" w:rsidR="0093298D" w:rsidRPr="0093298D" w:rsidRDefault="0093298D" w:rsidP="0093298D">
      <w:pPr>
        <w:pStyle w:val="NormalWeb"/>
        <w:jc w:val="both"/>
        <w:rPr>
          <w:b/>
          <w:bCs/>
          <w:lang w:val="de-AT"/>
        </w:rPr>
      </w:pPr>
    </w:p>
    <w:p w14:paraId="7D4698B3" w14:textId="77777777" w:rsidR="0093298D" w:rsidRPr="0093298D" w:rsidRDefault="0093298D" w:rsidP="0093298D">
      <w:pPr>
        <w:pStyle w:val="NormalWeb"/>
        <w:jc w:val="both"/>
        <w:rPr>
          <w:lang w:val="de-AT"/>
        </w:rPr>
      </w:pPr>
    </w:p>
    <w:sectPr w:rsidR="0093298D" w:rsidRPr="0093298D" w:rsidSect="00D700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A081" w14:textId="77777777" w:rsidR="008D334C" w:rsidRDefault="008D334C" w:rsidP="00A55E65">
      <w:pPr>
        <w:spacing w:after="0" w:line="240" w:lineRule="auto"/>
      </w:pPr>
      <w:r>
        <w:separator/>
      </w:r>
    </w:p>
  </w:endnote>
  <w:endnote w:type="continuationSeparator" w:id="0">
    <w:p w14:paraId="3F318AD2" w14:textId="77777777" w:rsidR="008D334C" w:rsidRDefault="008D334C" w:rsidP="00A5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1914" w14:textId="77777777" w:rsidR="008D334C" w:rsidRDefault="008D334C" w:rsidP="00A55E65">
      <w:pPr>
        <w:spacing w:after="0" w:line="240" w:lineRule="auto"/>
      </w:pPr>
      <w:r>
        <w:separator/>
      </w:r>
    </w:p>
  </w:footnote>
  <w:footnote w:type="continuationSeparator" w:id="0">
    <w:p w14:paraId="2F1A6520" w14:textId="77777777" w:rsidR="008D334C" w:rsidRDefault="008D334C" w:rsidP="00A55E65">
      <w:pPr>
        <w:spacing w:after="0" w:line="240" w:lineRule="auto"/>
      </w:pPr>
      <w:r>
        <w:continuationSeparator/>
      </w:r>
    </w:p>
  </w:footnote>
  <w:footnote w:id="1">
    <w:p w14:paraId="4CF94FB5" w14:textId="77777777" w:rsidR="00D70039" w:rsidRPr="001B0077" w:rsidRDefault="00D70039" w:rsidP="00215F08">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lang w:val="de-AT"/>
        </w:rPr>
        <w:t xml:space="preserve"> </w:t>
      </w:r>
      <w:r w:rsidR="00CF29D8" w:rsidRPr="001B0077">
        <w:rPr>
          <w:rFonts w:ascii="Times New Roman" w:hAnsi="Times New Roman" w:cs="Times New Roman"/>
          <w:lang w:val="de-AT"/>
        </w:rPr>
        <w:t>E.</w:t>
      </w:r>
      <w:r w:rsidR="00215F08" w:rsidRPr="001B0077">
        <w:rPr>
          <w:rFonts w:ascii="Times New Roman" w:hAnsi="Times New Roman" w:cs="Times New Roman"/>
          <w:lang w:val="de-AT"/>
        </w:rPr>
        <w:t xml:space="preserve"> Peterson, </w:t>
      </w:r>
      <w:r w:rsidR="00215F08" w:rsidRPr="001B0077">
        <w:rPr>
          <w:rFonts w:ascii="Times New Roman" w:hAnsi="Times New Roman" w:cs="Times New Roman"/>
          <w:i/>
          <w:iCs/>
          <w:lang w:val="de-AT"/>
        </w:rPr>
        <w:t>Briefwechsel mit Adolf von Harnack und ein Epilog</w:t>
      </w:r>
      <w:r w:rsidR="00215F08" w:rsidRPr="001B0077">
        <w:rPr>
          <w:rFonts w:ascii="Times New Roman" w:hAnsi="Times New Roman" w:cs="Times New Roman"/>
          <w:lang w:val="de-AT"/>
        </w:rPr>
        <w:t xml:space="preserve">, w: Ders., </w:t>
      </w:r>
      <w:r w:rsidR="00215F08" w:rsidRPr="00587EAD">
        <w:rPr>
          <w:rFonts w:ascii="Times New Roman" w:hAnsi="Times New Roman" w:cs="Times New Roman"/>
          <w:i/>
          <w:iCs/>
          <w:lang w:val="de-AT"/>
        </w:rPr>
        <w:t>Theologische Traktate</w:t>
      </w:r>
      <w:r w:rsidR="00215F08" w:rsidRPr="001B0077">
        <w:rPr>
          <w:rFonts w:ascii="Times New Roman" w:hAnsi="Times New Roman" w:cs="Times New Roman"/>
          <w:lang w:val="de-AT"/>
        </w:rPr>
        <w:t xml:space="preserve">, red. Barbara Nichtweiss, Ausgewählte Schriften vol. 1, Würzburg 1994, </w:t>
      </w:r>
      <w:r w:rsidR="00587EAD">
        <w:rPr>
          <w:rFonts w:ascii="Times New Roman" w:hAnsi="Times New Roman" w:cs="Times New Roman"/>
          <w:lang w:val="de-AT"/>
        </w:rPr>
        <w:t xml:space="preserve">s. </w:t>
      </w:r>
      <w:r w:rsidR="00215F08" w:rsidRPr="001B0077">
        <w:rPr>
          <w:rFonts w:ascii="Times New Roman" w:hAnsi="Times New Roman" w:cs="Times New Roman"/>
          <w:lang w:val="de-AT"/>
        </w:rPr>
        <w:t xml:space="preserve">177-194. </w:t>
      </w:r>
      <w:r w:rsidR="00215F08" w:rsidRPr="001B0077">
        <w:rPr>
          <w:rFonts w:ascii="Times New Roman" w:hAnsi="Times New Roman" w:cs="Times New Roman"/>
        </w:rPr>
        <w:t xml:space="preserve">Peterson opublikował korespondencję dopiero po śmierci Harnacka i jego nawróceniu w katolickim czasopiśmie „Hochland” (tom 30, 1932/33, </w:t>
      </w:r>
      <w:r w:rsidR="00CF29D8" w:rsidRPr="001B0077">
        <w:rPr>
          <w:rFonts w:ascii="Times New Roman" w:hAnsi="Times New Roman" w:cs="Times New Roman"/>
        </w:rPr>
        <w:t xml:space="preserve">s. </w:t>
      </w:r>
      <w:r w:rsidR="00215F08" w:rsidRPr="001B0077">
        <w:rPr>
          <w:rFonts w:ascii="Times New Roman" w:hAnsi="Times New Roman" w:cs="Times New Roman"/>
        </w:rPr>
        <w:t>111-124).</w:t>
      </w:r>
    </w:p>
  </w:footnote>
  <w:footnote w:id="2">
    <w:p w14:paraId="1373A9AC" w14:textId="77777777" w:rsidR="00D70039" w:rsidRPr="001B0077" w:rsidRDefault="00D70039" w:rsidP="00624AD3">
      <w:pPr>
        <w:pStyle w:val="NormalWeb"/>
        <w:spacing w:before="0" w:beforeAutospacing="0" w:after="0" w:afterAutospacing="0"/>
        <w:jc w:val="both"/>
        <w:rPr>
          <w:sz w:val="20"/>
          <w:szCs w:val="20"/>
        </w:rPr>
      </w:pPr>
      <w:r w:rsidRPr="001B0077">
        <w:rPr>
          <w:rStyle w:val="FootnoteReference"/>
          <w:sz w:val="20"/>
          <w:szCs w:val="20"/>
        </w:rPr>
        <w:footnoteRef/>
      </w:r>
      <w:r w:rsidRPr="00624AD3">
        <w:rPr>
          <w:sz w:val="20"/>
          <w:szCs w:val="20"/>
          <w:lang w:val="de-AT"/>
        </w:rPr>
        <w:t xml:space="preserve"> </w:t>
      </w:r>
      <w:r w:rsidR="00CF29D8" w:rsidRPr="00624AD3">
        <w:rPr>
          <w:sz w:val="20"/>
          <w:szCs w:val="20"/>
          <w:lang w:val="de-AT"/>
        </w:rPr>
        <w:t>Benedi</w:t>
      </w:r>
      <w:r w:rsidR="00215F08" w:rsidRPr="00624AD3">
        <w:rPr>
          <w:sz w:val="20"/>
          <w:szCs w:val="20"/>
          <w:lang w:val="de-AT"/>
        </w:rPr>
        <w:t xml:space="preserve">kt XVI, </w:t>
      </w:r>
      <w:r w:rsidR="00BE629F" w:rsidRPr="00624AD3">
        <w:rPr>
          <w:i/>
          <w:iCs/>
          <w:sz w:val="20"/>
          <w:szCs w:val="20"/>
          <w:lang w:val="de-AT"/>
        </w:rPr>
        <w:t>Ansprache an die Teilnehmer des internationalen Symposiums über Erik Peterson</w:t>
      </w:r>
      <w:r w:rsidR="00CF29D8" w:rsidRPr="00624AD3">
        <w:rPr>
          <w:sz w:val="20"/>
          <w:szCs w:val="20"/>
          <w:lang w:val="de-AT"/>
        </w:rPr>
        <w:t>, w: G.</w:t>
      </w:r>
      <w:r w:rsidR="00215F08" w:rsidRPr="00624AD3">
        <w:rPr>
          <w:sz w:val="20"/>
          <w:szCs w:val="20"/>
          <w:lang w:val="de-AT"/>
        </w:rPr>
        <w:t xml:space="preserve"> Caronello (red.), </w:t>
      </w:r>
      <w:r w:rsidR="00215F08" w:rsidRPr="00624AD3">
        <w:rPr>
          <w:rStyle w:val="Emphasis"/>
          <w:sz w:val="20"/>
          <w:szCs w:val="20"/>
          <w:lang w:val="de-AT"/>
        </w:rPr>
        <w:t xml:space="preserve">Erik Peterson. </w:t>
      </w:r>
      <w:r w:rsidR="00215F08" w:rsidRPr="001B0077">
        <w:rPr>
          <w:rStyle w:val="Emphasis"/>
          <w:sz w:val="20"/>
          <w:szCs w:val="20"/>
        </w:rPr>
        <w:t>Die theologische Präsenz eines Outsiders</w:t>
      </w:r>
      <w:r w:rsidR="00215F08" w:rsidRPr="001B0077">
        <w:rPr>
          <w:sz w:val="20"/>
          <w:szCs w:val="20"/>
        </w:rPr>
        <w:t>, Berlin 2012, s. XVII.</w:t>
      </w:r>
    </w:p>
  </w:footnote>
  <w:footnote w:id="3">
    <w:p w14:paraId="5740F9EF" w14:textId="77777777" w:rsidR="00D70039" w:rsidRPr="001B0077" w:rsidRDefault="00D70039" w:rsidP="00CF29D8">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rPr>
        <w:t xml:space="preserve"> </w:t>
      </w:r>
      <w:r w:rsidR="00D8347C" w:rsidRPr="001B0077">
        <w:rPr>
          <w:sz w:val="20"/>
          <w:szCs w:val="20"/>
        </w:rPr>
        <w:t>„On [Jezus, CS] zostaje przedstawiony na końcu jako ojciec moralnej, przyjaznej ludziom nauki. Harnackowi chodzi w zasadzie o to, aby zharmonizować chrześcijaństwo z nowoczesnym rozumem […]. W tym sensie historyczno-krytyczna interpretacja Nowego Testamentu, jaką on widział, na nowo porządkuje teologię w kosmosie uniwersytetu: teologia jest dla Harnacka zasadniczo historyczna, a więc i ścisła naukowo. To, co w drodze krytyki odkrywa się o Jezusie, jest niejako wyrazem praktycznego rozumu, a więc może być przedstawione w całości w ramach uniwersytetu. W tle stoi nowożytne ograniczenie rozumu, jakie znalazło klasyczny wyraz w krytykach Kanta, które jednak zostało od tego czasu radykalnie zintensyfikowane przez</w:t>
      </w:r>
      <w:r w:rsidR="00CF29D8" w:rsidRPr="001B0077">
        <w:rPr>
          <w:sz w:val="20"/>
          <w:szCs w:val="20"/>
        </w:rPr>
        <w:t xml:space="preserve"> myślenie nauk przyrodniczych”. Benedi</w:t>
      </w:r>
      <w:r w:rsidR="00D8347C" w:rsidRPr="001B0077">
        <w:rPr>
          <w:sz w:val="20"/>
          <w:szCs w:val="20"/>
        </w:rPr>
        <w:t xml:space="preserve">kt XVI, </w:t>
      </w:r>
      <w:r w:rsidR="00D8347C" w:rsidRPr="001B0077">
        <w:rPr>
          <w:i/>
          <w:iCs/>
          <w:color w:val="000000"/>
          <w:sz w:val="20"/>
          <w:szCs w:val="20"/>
        </w:rPr>
        <w:t xml:space="preserve">Glaube, Vernunft und Universität. </w:t>
      </w:r>
      <w:r w:rsidR="00D8347C" w:rsidRPr="001B0077">
        <w:rPr>
          <w:i/>
          <w:iCs/>
          <w:color w:val="000000"/>
          <w:sz w:val="20"/>
          <w:szCs w:val="20"/>
          <w:lang w:val="de-AT"/>
        </w:rPr>
        <w:t>Erinnerungen und Reflexionen</w:t>
      </w:r>
      <w:r w:rsidR="00D8347C" w:rsidRPr="001B0077">
        <w:rPr>
          <w:sz w:val="20"/>
          <w:szCs w:val="20"/>
          <w:lang w:val="de-AT"/>
        </w:rPr>
        <w:t>, Przemówienie na Uniwersytecie w Ratyzbonie, 12.09.2006.</w:t>
      </w:r>
    </w:p>
  </w:footnote>
  <w:footnote w:id="4">
    <w:p w14:paraId="72C1267B" w14:textId="77777777" w:rsidR="00D70039" w:rsidRPr="001B0077" w:rsidRDefault="00D70039" w:rsidP="009856EC">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CF29D8" w:rsidRPr="001B0077">
        <w:rPr>
          <w:sz w:val="20"/>
          <w:szCs w:val="20"/>
          <w:lang w:val="de-AT"/>
        </w:rPr>
        <w:t>C.</w:t>
      </w:r>
      <w:r w:rsidR="009856EC" w:rsidRPr="001B0077">
        <w:rPr>
          <w:sz w:val="20"/>
          <w:szCs w:val="20"/>
          <w:lang w:val="de-AT"/>
        </w:rPr>
        <w:t xml:space="preserve"> Nottmeier, </w:t>
      </w:r>
      <w:r w:rsidR="009856EC" w:rsidRPr="001B0077">
        <w:rPr>
          <w:rStyle w:val="Emphasis"/>
          <w:sz w:val="20"/>
          <w:szCs w:val="20"/>
          <w:lang w:val="de-AT"/>
        </w:rPr>
        <w:t>Evangelische Kirche zwischen Geistesfreiheit, Biblizismus und Rekatholisierung: Adolf von Harnack und Erik Peterson; mit neuentdeckten Briefen Erik Petersons an Adolf von Harnack</w:t>
      </w:r>
      <w:r w:rsidR="00624AD3">
        <w:rPr>
          <w:sz w:val="20"/>
          <w:szCs w:val="20"/>
          <w:lang w:val="de-AT"/>
        </w:rPr>
        <w:t>, w: G.</w:t>
      </w:r>
      <w:r w:rsidR="009856EC" w:rsidRPr="001B0077">
        <w:rPr>
          <w:sz w:val="20"/>
          <w:szCs w:val="20"/>
          <w:lang w:val="de-AT"/>
        </w:rPr>
        <w:t xml:space="preserve"> Caronello (red.), </w:t>
      </w:r>
      <w:r w:rsidR="009856EC" w:rsidRPr="001B0077">
        <w:rPr>
          <w:rStyle w:val="Emphasis"/>
          <w:sz w:val="20"/>
          <w:szCs w:val="20"/>
          <w:lang w:val="de-AT"/>
        </w:rPr>
        <w:t>Erik Peterson</w:t>
      </w:r>
      <w:r w:rsidR="00CF29D8" w:rsidRPr="001B0077">
        <w:rPr>
          <w:rStyle w:val="Emphasis"/>
          <w:sz w:val="20"/>
          <w:szCs w:val="20"/>
          <w:lang w:val="de-AT"/>
        </w:rPr>
        <w:t>…</w:t>
      </w:r>
      <w:r w:rsidR="009856EC" w:rsidRPr="001B0077">
        <w:rPr>
          <w:sz w:val="20"/>
          <w:szCs w:val="20"/>
          <w:lang w:val="de-AT"/>
        </w:rPr>
        <w:t xml:space="preserve">, </w:t>
      </w:r>
      <w:r w:rsidR="00CF29D8" w:rsidRPr="001B0077">
        <w:rPr>
          <w:sz w:val="20"/>
          <w:szCs w:val="20"/>
          <w:lang w:val="de-AT"/>
        </w:rPr>
        <w:t xml:space="preserve">s. </w:t>
      </w:r>
      <w:r w:rsidR="009856EC" w:rsidRPr="001B0077">
        <w:rPr>
          <w:sz w:val="20"/>
          <w:szCs w:val="20"/>
          <w:lang w:val="de-AT"/>
        </w:rPr>
        <w:t xml:space="preserve">129–159, tutaj </w:t>
      </w:r>
      <w:r w:rsidR="00CF29D8" w:rsidRPr="001B0077">
        <w:rPr>
          <w:sz w:val="20"/>
          <w:szCs w:val="20"/>
          <w:lang w:val="de-AT"/>
        </w:rPr>
        <w:t xml:space="preserve">s. </w:t>
      </w:r>
      <w:r w:rsidR="009856EC" w:rsidRPr="001B0077">
        <w:rPr>
          <w:sz w:val="20"/>
          <w:szCs w:val="20"/>
          <w:lang w:val="de-AT"/>
        </w:rPr>
        <w:t>148–149.</w:t>
      </w:r>
    </w:p>
  </w:footnote>
  <w:footnote w:id="5">
    <w:p w14:paraId="76EE22A8" w14:textId="77777777" w:rsidR="00D70039" w:rsidRPr="001B0077" w:rsidRDefault="00D70039" w:rsidP="00440C82">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9856EC" w:rsidRPr="001B0077">
        <w:rPr>
          <w:sz w:val="20"/>
          <w:szCs w:val="20"/>
          <w:lang w:val="de-AT"/>
        </w:rPr>
        <w:t>Por</w:t>
      </w:r>
      <w:r w:rsidR="00CF29D8" w:rsidRPr="001B0077">
        <w:rPr>
          <w:sz w:val="20"/>
          <w:szCs w:val="20"/>
          <w:lang w:val="de-AT"/>
        </w:rPr>
        <w:t>. W.</w:t>
      </w:r>
      <w:r w:rsidR="009856EC" w:rsidRPr="001B0077">
        <w:rPr>
          <w:sz w:val="20"/>
          <w:szCs w:val="20"/>
          <w:lang w:val="de-AT"/>
        </w:rPr>
        <w:t xml:space="preserve"> Kinzig, </w:t>
      </w:r>
      <w:r w:rsidR="009856EC" w:rsidRPr="001B0077">
        <w:rPr>
          <w:rStyle w:val="Emphasis"/>
          <w:sz w:val="20"/>
          <w:szCs w:val="20"/>
          <w:lang w:val="de-AT"/>
        </w:rPr>
        <w:t>Peterson als Patristiker in der Bonner Zeit</w:t>
      </w:r>
      <w:r w:rsidR="00CF29D8" w:rsidRPr="001B0077">
        <w:rPr>
          <w:sz w:val="20"/>
          <w:szCs w:val="20"/>
          <w:lang w:val="de-AT"/>
        </w:rPr>
        <w:t>, w: M.</w:t>
      </w:r>
      <w:r w:rsidR="009856EC" w:rsidRPr="001B0077">
        <w:rPr>
          <w:sz w:val="20"/>
          <w:szCs w:val="20"/>
          <w:lang w:val="de-AT"/>
        </w:rPr>
        <w:t xml:space="preserve"> Meyer-Blanck (red.), </w:t>
      </w:r>
      <w:r w:rsidR="009856EC" w:rsidRPr="001B0077">
        <w:rPr>
          <w:rStyle w:val="Emphasis"/>
          <w:sz w:val="20"/>
          <w:szCs w:val="20"/>
          <w:lang w:val="de-AT"/>
        </w:rPr>
        <w:t>Erik Peterson und die Universität Bonn</w:t>
      </w:r>
      <w:r w:rsidR="009856EC" w:rsidRPr="001B0077">
        <w:rPr>
          <w:sz w:val="20"/>
          <w:szCs w:val="20"/>
          <w:lang w:val="de-AT"/>
        </w:rPr>
        <w:t xml:space="preserve">, Würzburg 2014, </w:t>
      </w:r>
      <w:r w:rsidR="00CF29D8" w:rsidRPr="001B0077">
        <w:rPr>
          <w:sz w:val="20"/>
          <w:szCs w:val="20"/>
          <w:lang w:val="de-AT"/>
        </w:rPr>
        <w:t xml:space="preserve">s. </w:t>
      </w:r>
      <w:r w:rsidR="009856EC" w:rsidRPr="001B0077">
        <w:rPr>
          <w:sz w:val="20"/>
          <w:szCs w:val="20"/>
          <w:lang w:val="de-AT"/>
        </w:rPr>
        <w:t xml:space="preserve">145–180, tutaj </w:t>
      </w:r>
      <w:r w:rsidR="00CF29D8" w:rsidRPr="001B0077">
        <w:rPr>
          <w:sz w:val="20"/>
          <w:szCs w:val="20"/>
          <w:lang w:val="de-AT"/>
        </w:rPr>
        <w:t xml:space="preserve">s. </w:t>
      </w:r>
      <w:r w:rsidR="009856EC" w:rsidRPr="001B0077">
        <w:rPr>
          <w:sz w:val="20"/>
          <w:szCs w:val="20"/>
          <w:lang w:val="de-AT"/>
        </w:rPr>
        <w:t>178–179.</w:t>
      </w:r>
    </w:p>
  </w:footnote>
  <w:footnote w:id="6">
    <w:p w14:paraId="28B48F7A" w14:textId="77777777" w:rsidR="00D70039" w:rsidRPr="001B0077" w:rsidRDefault="00D70039" w:rsidP="00CF29D8">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lang w:val="de-AT"/>
        </w:rPr>
        <w:t xml:space="preserve"> </w:t>
      </w:r>
      <w:r w:rsidR="00440C82" w:rsidRPr="001B0077">
        <w:rPr>
          <w:sz w:val="20"/>
          <w:szCs w:val="20"/>
          <w:lang w:val="de-AT"/>
        </w:rPr>
        <w:t>Por. też. J</w:t>
      </w:r>
      <w:r w:rsidR="00CF29D8" w:rsidRPr="001B0077">
        <w:rPr>
          <w:sz w:val="20"/>
          <w:szCs w:val="20"/>
          <w:lang w:val="de-AT"/>
        </w:rPr>
        <w:t>.H.</w:t>
      </w:r>
      <w:r w:rsidR="00440C82" w:rsidRPr="001B0077">
        <w:rPr>
          <w:sz w:val="20"/>
          <w:szCs w:val="20"/>
          <w:lang w:val="de-AT"/>
        </w:rPr>
        <w:t xml:space="preserve"> Claussen, </w:t>
      </w:r>
      <w:r w:rsidR="00440C82" w:rsidRPr="001B0077">
        <w:rPr>
          <w:rStyle w:val="Emphasis"/>
          <w:sz w:val="20"/>
          <w:szCs w:val="20"/>
          <w:lang w:val="de-AT"/>
        </w:rPr>
        <w:t>Von Autorität und Aufklärung. Der Briefwechsel Adolf von Harnacks illustriert die zwei Pole des christlichen Glaubens</w:t>
      </w:r>
      <w:r w:rsidR="00440C82" w:rsidRPr="001B0077">
        <w:rPr>
          <w:sz w:val="20"/>
          <w:szCs w:val="20"/>
          <w:lang w:val="de-AT"/>
        </w:rPr>
        <w:t xml:space="preserve">, w: </w:t>
      </w:r>
      <w:r w:rsidR="00440C82" w:rsidRPr="001B0077">
        <w:rPr>
          <w:rStyle w:val="Emphasis"/>
          <w:sz w:val="20"/>
          <w:szCs w:val="20"/>
          <w:lang w:val="de-AT"/>
        </w:rPr>
        <w:t>Frankfurter Allgemeine Zeitung</w:t>
      </w:r>
      <w:r w:rsidR="00440C82" w:rsidRPr="001B0077">
        <w:rPr>
          <w:sz w:val="20"/>
          <w:szCs w:val="20"/>
          <w:lang w:val="de-AT"/>
        </w:rPr>
        <w:t xml:space="preserve">, 16.01. </w:t>
      </w:r>
      <w:r w:rsidR="00440C82" w:rsidRPr="001B0077">
        <w:rPr>
          <w:sz w:val="20"/>
          <w:szCs w:val="20"/>
        </w:rPr>
        <w:t>2013, N3.</w:t>
      </w:r>
    </w:p>
  </w:footnote>
  <w:footnote w:id="7">
    <w:p w14:paraId="31F10C52" w14:textId="77777777" w:rsidR="00440C82" w:rsidRPr="001B0077" w:rsidRDefault="00D70039" w:rsidP="00CF29D8">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662186">
        <w:rPr>
          <w:sz w:val="20"/>
          <w:szCs w:val="20"/>
          <w:lang w:val="de-AT"/>
        </w:rPr>
        <w:t xml:space="preserve">E. </w:t>
      </w:r>
      <w:r w:rsidR="00440C82" w:rsidRPr="001B0077">
        <w:rPr>
          <w:sz w:val="20"/>
          <w:szCs w:val="20"/>
          <w:lang w:val="de-AT"/>
        </w:rPr>
        <w:t xml:space="preserve">Peterson, </w:t>
      </w:r>
      <w:r w:rsidR="00CF29D8" w:rsidRPr="001B0077">
        <w:rPr>
          <w:i/>
          <w:iCs/>
          <w:sz w:val="20"/>
          <w:szCs w:val="20"/>
          <w:lang w:val="de-AT"/>
        </w:rPr>
        <w:t>Briefwechsel mit Adolf von Harnack…</w:t>
      </w:r>
      <w:r w:rsidR="0093313D" w:rsidRPr="001B0077">
        <w:rPr>
          <w:sz w:val="20"/>
          <w:szCs w:val="20"/>
          <w:lang w:val="de-AT"/>
        </w:rPr>
        <w:t>.</w:t>
      </w:r>
      <w:r w:rsidR="000E29B1" w:rsidRPr="001B0077">
        <w:rPr>
          <w:i/>
          <w:iCs/>
          <w:sz w:val="20"/>
          <w:szCs w:val="20"/>
          <w:lang w:val="de-AT"/>
        </w:rPr>
        <w:t xml:space="preserve"> </w:t>
      </w:r>
      <w:r w:rsidR="00440C82" w:rsidRPr="001B0077">
        <w:rPr>
          <w:sz w:val="20"/>
          <w:szCs w:val="20"/>
        </w:rPr>
        <w:t xml:space="preserve">Numery stron w tekście odnoszą się do wspomnianego wydania. </w:t>
      </w:r>
      <w:r w:rsidR="00440C82" w:rsidRPr="001B0077">
        <w:rPr>
          <w:rStyle w:val="Emphasis"/>
          <w:i w:val="0"/>
          <w:sz w:val="20"/>
          <w:szCs w:val="20"/>
          <w:lang w:val="de-AT"/>
        </w:rPr>
        <w:t>Kursywa w oryginale</w:t>
      </w:r>
      <w:r w:rsidR="00440C82" w:rsidRPr="001B0077">
        <w:rPr>
          <w:rStyle w:val="Emphasis"/>
          <w:sz w:val="20"/>
          <w:szCs w:val="20"/>
          <w:lang w:val="de-AT"/>
        </w:rPr>
        <w:t>.</w:t>
      </w:r>
    </w:p>
    <w:p w14:paraId="077266D5" w14:textId="77777777" w:rsidR="00D70039" w:rsidRPr="001B0077" w:rsidRDefault="00D70039">
      <w:pPr>
        <w:pStyle w:val="FootnoteText"/>
        <w:rPr>
          <w:rFonts w:ascii="Times New Roman" w:hAnsi="Times New Roman" w:cs="Times New Roman"/>
          <w:lang w:val="de-AT"/>
        </w:rPr>
      </w:pPr>
    </w:p>
  </w:footnote>
  <w:footnote w:id="8">
    <w:p w14:paraId="4ADF9FF7" w14:textId="77777777" w:rsidR="00D70039" w:rsidRPr="001B0077" w:rsidRDefault="00D70039" w:rsidP="00587EAD">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93313D" w:rsidRPr="001B0077">
        <w:rPr>
          <w:sz w:val="20"/>
          <w:szCs w:val="20"/>
          <w:lang w:val="de-AT"/>
        </w:rPr>
        <w:t>A.</w:t>
      </w:r>
      <w:r w:rsidR="00440C82" w:rsidRPr="001B0077">
        <w:rPr>
          <w:sz w:val="20"/>
          <w:szCs w:val="20"/>
          <w:lang w:val="de-AT"/>
        </w:rPr>
        <w:t xml:space="preserve"> von Harnack, </w:t>
      </w:r>
      <w:r w:rsidR="00440C82" w:rsidRPr="001B0077">
        <w:rPr>
          <w:rStyle w:val="Emphasis"/>
          <w:sz w:val="20"/>
          <w:szCs w:val="20"/>
          <w:lang w:val="de-AT"/>
        </w:rPr>
        <w:t>Das Wesen des Christentums</w:t>
      </w:r>
      <w:r w:rsidR="00440C82" w:rsidRPr="001B0077">
        <w:rPr>
          <w:sz w:val="20"/>
          <w:szCs w:val="20"/>
          <w:lang w:val="de-AT"/>
        </w:rPr>
        <w:t xml:space="preserve">, Akademische Ausgabe, </w:t>
      </w:r>
      <w:r w:rsidR="00587EAD" w:rsidRPr="00587EAD">
        <w:rPr>
          <w:sz w:val="20"/>
          <w:szCs w:val="20"/>
          <w:lang w:val="de-AT"/>
        </w:rPr>
        <w:t xml:space="preserve">Leipzig </w:t>
      </w:r>
      <w:r w:rsidR="00440C82" w:rsidRPr="001B0077">
        <w:rPr>
          <w:sz w:val="20"/>
          <w:szCs w:val="20"/>
          <w:lang w:val="de-AT"/>
        </w:rPr>
        <w:t xml:space="preserve">1902, s. 91. </w:t>
      </w:r>
      <w:r w:rsidR="00440C82" w:rsidRPr="001B0077">
        <w:rPr>
          <w:sz w:val="20"/>
          <w:szCs w:val="20"/>
        </w:rPr>
        <w:t>Harnack rozumie tytuł Syna w kontekście roszczenia Jezusa, które dotyczy szczególnej formy poznania Boga.</w:t>
      </w:r>
      <w:r w:rsidR="00796C3C" w:rsidRPr="001B0077">
        <w:rPr>
          <w:sz w:val="20"/>
          <w:szCs w:val="20"/>
        </w:rPr>
        <w:t xml:space="preserve"> „Właściwie rozumiana wiedza o Bogu jest całą treścią imienia Syna”. </w:t>
      </w:r>
      <w:r w:rsidR="00796C3C" w:rsidRPr="001B0077">
        <w:rPr>
          <w:sz w:val="20"/>
          <w:szCs w:val="20"/>
          <w:lang w:val="de-AT"/>
        </w:rPr>
        <w:t>Tamże, s. 81.</w:t>
      </w:r>
    </w:p>
  </w:footnote>
  <w:footnote w:id="9">
    <w:p w14:paraId="0008B57B" w14:textId="77777777" w:rsidR="00D70039" w:rsidRPr="001B0077" w:rsidRDefault="00D70039" w:rsidP="00796C3C">
      <w:pPr>
        <w:pStyle w:val="FootnoteText"/>
        <w:jc w:val="both"/>
        <w:rPr>
          <w:rFonts w:ascii="Times New Roman" w:hAnsi="Times New Roman" w:cs="Times New Roman"/>
          <w:lang w:val="de-AT"/>
        </w:rPr>
      </w:pPr>
      <w:r w:rsidRPr="001B0077">
        <w:rPr>
          <w:rStyle w:val="FootnoteReference"/>
          <w:rFonts w:ascii="Times New Roman" w:hAnsi="Times New Roman" w:cs="Times New Roman"/>
        </w:rPr>
        <w:footnoteRef/>
      </w:r>
      <w:r w:rsidRPr="001B0077">
        <w:rPr>
          <w:rFonts w:ascii="Times New Roman" w:hAnsi="Times New Roman" w:cs="Times New Roman"/>
          <w:lang w:val="de-AT"/>
        </w:rPr>
        <w:t xml:space="preserve"> </w:t>
      </w:r>
      <w:r w:rsidR="00796C3C" w:rsidRPr="001B0077">
        <w:rPr>
          <w:rFonts w:ascii="Times New Roman" w:hAnsi="Times New Roman" w:cs="Times New Roman"/>
          <w:lang w:val="de-AT"/>
        </w:rPr>
        <w:t>Po</w:t>
      </w:r>
      <w:r w:rsidR="0093313D" w:rsidRPr="001B0077">
        <w:rPr>
          <w:rFonts w:ascii="Times New Roman" w:hAnsi="Times New Roman" w:cs="Times New Roman"/>
          <w:lang w:val="de-AT"/>
        </w:rPr>
        <w:t>r. T</w:t>
      </w:r>
      <w:r w:rsidR="00796C3C" w:rsidRPr="001B0077">
        <w:rPr>
          <w:rFonts w:ascii="Times New Roman" w:hAnsi="Times New Roman" w:cs="Times New Roman"/>
          <w:lang w:val="de-AT"/>
        </w:rPr>
        <w:t xml:space="preserve">amże, </w:t>
      </w:r>
      <w:r w:rsidR="0093313D" w:rsidRPr="001B0077">
        <w:rPr>
          <w:rFonts w:ascii="Times New Roman" w:hAnsi="Times New Roman" w:cs="Times New Roman"/>
          <w:lang w:val="de-AT"/>
        </w:rPr>
        <w:t xml:space="preserve">s. </w:t>
      </w:r>
      <w:r w:rsidR="00796C3C" w:rsidRPr="001B0077">
        <w:rPr>
          <w:rFonts w:ascii="Times New Roman" w:hAnsi="Times New Roman" w:cs="Times New Roman"/>
          <w:lang w:val="de-AT"/>
        </w:rPr>
        <w:t xml:space="preserve">6-7; </w:t>
      </w:r>
      <w:r w:rsidR="0093313D" w:rsidRPr="001B0077">
        <w:rPr>
          <w:rFonts w:ascii="Times New Roman" w:hAnsi="Times New Roman" w:cs="Times New Roman"/>
          <w:lang w:val="de-AT"/>
        </w:rPr>
        <w:t xml:space="preserve">s. </w:t>
      </w:r>
      <w:r w:rsidR="00796C3C" w:rsidRPr="001B0077">
        <w:rPr>
          <w:rFonts w:ascii="Times New Roman" w:hAnsi="Times New Roman" w:cs="Times New Roman"/>
          <w:lang w:val="de-AT"/>
        </w:rPr>
        <w:t>20.</w:t>
      </w:r>
    </w:p>
  </w:footnote>
  <w:footnote w:id="10">
    <w:p w14:paraId="6926CEA0" w14:textId="77777777" w:rsidR="00D70039" w:rsidRPr="001B0077" w:rsidRDefault="00D70039" w:rsidP="0093313D">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lang w:val="de-AT"/>
        </w:rPr>
        <w:t xml:space="preserve"> </w:t>
      </w:r>
      <w:r w:rsidR="00796C3C" w:rsidRPr="001B0077">
        <w:rPr>
          <w:sz w:val="20"/>
          <w:szCs w:val="20"/>
          <w:lang w:val="de-AT"/>
        </w:rPr>
        <w:t xml:space="preserve">Por. </w:t>
      </w:r>
      <w:r w:rsidR="0093313D" w:rsidRPr="001B0077">
        <w:rPr>
          <w:sz w:val="20"/>
          <w:szCs w:val="20"/>
          <w:lang w:val="de-AT"/>
        </w:rPr>
        <w:t xml:space="preserve">C. </w:t>
      </w:r>
      <w:r w:rsidR="00796C3C" w:rsidRPr="001B0077">
        <w:rPr>
          <w:sz w:val="20"/>
          <w:szCs w:val="20"/>
          <w:lang w:val="de-AT"/>
        </w:rPr>
        <w:t xml:space="preserve">Nottmeier, </w:t>
      </w:r>
      <w:r w:rsidR="00796C3C" w:rsidRPr="001B0077">
        <w:rPr>
          <w:rStyle w:val="Emphasis"/>
          <w:sz w:val="20"/>
          <w:szCs w:val="20"/>
          <w:lang w:val="de-AT"/>
        </w:rPr>
        <w:t>Evangelische Kirche zwischen Geistesfreiheit, Biblizismus und Rekatholisierung</w:t>
      </w:r>
      <w:r w:rsidR="0093313D" w:rsidRPr="001B0077">
        <w:rPr>
          <w:rStyle w:val="Emphasis"/>
          <w:sz w:val="20"/>
          <w:szCs w:val="20"/>
          <w:lang w:val="de-AT"/>
        </w:rPr>
        <w:t>…</w:t>
      </w:r>
      <w:r w:rsidR="00796C3C" w:rsidRPr="001B0077">
        <w:rPr>
          <w:sz w:val="20"/>
          <w:szCs w:val="20"/>
          <w:lang w:val="de-AT"/>
        </w:rPr>
        <w:t xml:space="preserve">, s. 145. W </w:t>
      </w:r>
      <w:r w:rsidR="00796C3C" w:rsidRPr="001B0077">
        <w:rPr>
          <w:sz w:val="20"/>
          <w:szCs w:val="20"/>
        </w:rPr>
        <w:t xml:space="preserve">korespondencji Harnack odnosi się do </w:t>
      </w:r>
      <w:r w:rsidR="00796C3C" w:rsidRPr="001B0077">
        <w:rPr>
          <w:rStyle w:val="Emphasis"/>
          <w:sz w:val="20"/>
          <w:szCs w:val="20"/>
        </w:rPr>
        <w:t>„Wesensbuch”</w:t>
      </w:r>
      <w:r w:rsidR="00796C3C" w:rsidRPr="001B0077">
        <w:rPr>
          <w:sz w:val="20"/>
          <w:szCs w:val="20"/>
        </w:rPr>
        <w:t xml:space="preserve"> i stwierdza: „Oczywiście nie ma tutaj nic absolutnego; ale są twierdzenia i przypuszczalne dowody, które posiadają moc absolutu.” </w:t>
      </w:r>
      <w:r w:rsidR="00662186">
        <w:rPr>
          <w:sz w:val="20"/>
          <w:szCs w:val="20"/>
        </w:rPr>
        <w:t xml:space="preserve">E. </w:t>
      </w:r>
      <w:r w:rsidR="00796C3C" w:rsidRPr="001B0077">
        <w:rPr>
          <w:sz w:val="20"/>
          <w:szCs w:val="20"/>
        </w:rPr>
        <w:t xml:space="preserve">Peterson, </w:t>
      </w:r>
      <w:r w:rsidR="0093313D" w:rsidRPr="001B0077">
        <w:rPr>
          <w:i/>
          <w:iCs/>
          <w:sz w:val="20"/>
          <w:szCs w:val="20"/>
        </w:rPr>
        <w:t>Briefwechsel mit Adolf von Harnack…</w:t>
      </w:r>
      <w:r w:rsidR="0093313D" w:rsidRPr="001B0077">
        <w:rPr>
          <w:sz w:val="20"/>
          <w:szCs w:val="20"/>
        </w:rPr>
        <w:t>.</w:t>
      </w:r>
      <w:r w:rsidR="00796C3C" w:rsidRPr="001B0077">
        <w:rPr>
          <w:sz w:val="20"/>
          <w:szCs w:val="20"/>
        </w:rPr>
        <w:t>, s. 180.</w:t>
      </w:r>
    </w:p>
  </w:footnote>
  <w:footnote w:id="11">
    <w:p w14:paraId="10D1D102" w14:textId="77777777" w:rsidR="00D70039" w:rsidRPr="001B0077" w:rsidRDefault="00D70039" w:rsidP="001B0077">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rPr>
        <w:t xml:space="preserve"> </w:t>
      </w:r>
      <w:r w:rsidR="001B0077" w:rsidRPr="001B0077">
        <w:rPr>
          <w:sz w:val="20"/>
          <w:szCs w:val="20"/>
        </w:rPr>
        <w:t>„</w:t>
      </w:r>
      <w:r w:rsidR="00705132" w:rsidRPr="001B0077">
        <w:rPr>
          <w:sz w:val="20"/>
          <w:szCs w:val="20"/>
        </w:rPr>
        <w:t xml:space="preserve">W ostateczności Harnack pozbawia pojęcie Kościoła wszelkich konotacji instytucjonalnych i w zasadzie </w:t>
      </w:r>
      <w:r w:rsidR="00C44887" w:rsidRPr="001B0077">
        <w:rPr>
          <w:sz w:val="20"/>
          <w:szCs w:val="20"/>
        </w:rPr>
        <w:t>zastępuje je pojęciem wspólnoty</w:t>
      </w:r>
      <w:r w:rsidR="001B0077" w:rsidRPr="001B0077">
        <w:rPr>
          <w:sz w:val="20"/>
          <w:szCs w:val="20"/>
        </w:rPr>
        <w:t>”</w:t>
      </w:r>
      <w:r w:rsidR="00C44887" w:rsidRPr="001B0077">
        <w:rPr>
          <w:sz w:val="20"/>
          <w:szCs w:val="20"/>
        </w:rPr>
        <w:t>.</w:t>
      </w:r>
      <w:r w:rsidR="0093313D" w:rsidRPr="001B0077">
        <w:rPr>
          <w:sz w:val="20"/>
          <w:szCs w:val="20"/>
        </w:rPr>
        <w:t xml:space="preserve"> </w:t>
      </w:r>
      <w:r w:rsidR="0093313D" w:rsidRPr="001B0077">
        <w:rPr>
          <w:sz w:val="20"/>
          <w:szCs w:val="20"/>
          <w:lang w:val="de-AT"/>
        </w:rPr>
        <w:t xml:space="preserve">C. </w:t>
      </w:r>
      <w:r w:rsidR="00705132" w:rsidRPr="001B0077">
        <w:rPr>
          <w:sz w:val="20"/>
          <w:szCs w:val="20"/>
          <w:lang w:val="de-AT"/>
        </w:rPr>
        <w:t xml:space="preserve">Nottmeier, </w:t>
      </w:r>
      <w:r w:rsidR="00705132" w:rsidRPr="001B0077">
        <w:rPr>
          <w:rStyle w:val="Emphasis"/>
          <w:sz w:val="20"/>
          <w:szCs w:val="20"/>
          <w:lang w:val="de-AT"/>
        </w:rPr>
        <w:t>Evangelische Kirche zwischen Geistesfreiheit, Biblizismus und Rekatholisierung</w:t>
      </w:r>
      <w:r w:rsidR="001B0077" w:rsidRPr="001B0077">
        <w:rPr>
          <w:rStyle w:val="Emphasis"/>
          <w:sz w:val="20"/>
          <w:szCs w:val="20"/>
          <w:lang w:val="de-AT"/>
        </w:rPr>
        <w:t>…</w:t>
      </w:r>
      <w:r w:rsidR="00705132" w:rsidRPr="001B0077">
        <w:rPr>
          <w:sz w:val="20"/>
          <w:szCs w:val="20"/>
          <w:lang w:val="de-AT"/>
        </w:rPr>
        <w:t>, s. 145.</w:t>
      </w:r>
    </w:p>
  </w:footnote>
  <w:footnote w:id="12">
    <w:p w14:paraId="5C4BE4A9" w14:textId="77777777" w:rsidR="00D70039" w:rsidRPr="001B0077" w:rsidRDefault="00D70039" w:rsidP="00EC7024">
      <w:pPr>
        <w:pStyle w:val="NormalWeb"/>
        <w:spacing w:before="0" w:beforeAutospacing="0" w:after="0" w:afterAutospacing="0"/>
        <w:jc w:val="both"/>
        <w:rPr>
          <w:sz w:val="20"/>
          <w:szCs w:val="20"/>
          <w:lang w:val="de-AT"/>
        </w:rPr>
      </w:pPr>
      <w:r w:rsidRPr="001B0077">
        <w:rPr>
          <w:rStyle w:val="FootnoteReference"/>
          <w:sz w:val="20"/>
          <w:szCs w:val="20"/>
        </w:rPr>
        <w:footnoteRef/>
      </w:r>
      <w:r w:rsidR="001B0077" w:rsidRPr="001B0077">
        <w:rPr>
          <w:sz w:val="20"/>
          <w:szCs w:val="20"/>
          <w:lang w:val="de-AT"/>
        </w:rPr>
        <w:t>A.</w:t>
      </w:r>
      <w:r w:rsidR="00705132" w:rsidRPr="001B0077">
        <w:rPr>
          <w:sz w:val="20"/>
          <w:szCs w:val="20"/>
          <w:lang w:val="de-AT"/>
        </w:rPr>
        <w:t xml:space="preserve"> von Harnack, </w:t>
      </w:r>
      <w:r w:rsidR="00705132" w:rsidRPr="001B0077">
        <w:rPr>
          <w:rStyle w:val="Emphasis"/>
          <w:sz w:val="20"/>
          <w:szCs w:val="20"/>
          <w:lang w:val="de-AT"/>
        </w:rPr>
        <w:t>Lehrbuch der Dogmengeschichte</w:t>
      </w:r>
      <w:r w:rsidR="00705132" w:rsidRPr="001B0077">
        <w:rPr>
          <w:sz w:val="20"/>
          <w:szCs w:val="20"/>
          <w:lang w:val="de-AT"/>
        </w:rPr>
        <w:t>, t. 2/1, nowe wydanie jako reprodukcyjny reprint 4. wydania (1909), Darmstadt 2015, s. 227–236.</w:t>
      </w:r>
    </w:p>
  </w:footnote>
  <w:footnote w:id="13">
    <w:p w14:paraId="6690044E" w14:textId="77777777" w:rsidR="00D70039" w:rsidRPr="001B0077" w:rsidRDefault="00D70039" w:rsidP="00EC7024">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EC7024" w:rsidRPr="001B0077">
        <w:rPr>
          <w:sz w:val="20"/>
          <w:szCs w:val="20"/>
          <w:lang w:val="de-AT"/>
        </w:rPr>
        <w:t>Tamże, s. 236.</w:t>
      </w:r>
    </w:p>
  </w:footnote>
  <w:footnote w:id="14">
    <w:p w14:paraId="3E02072B" w14:textId="77777777" w:rsidR="00D70039" w:rsidRPr="001B0077" w:rsidRDefault="00D70039" w:rsidP="0098148F">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EC7024" w:rsidRPr="001B0077">
        <w:rPr>
          <w:sz w:val="20"/>
          <w:szCs w:val="20"/>
          <w:lang w:val="de-AT"/>
        </w:rPr>
        <w:t>Tamże, s. 222.</w:t>
      </w:r>
    </w:p>
  </w:footnote>
  <w:footnote w:id="15">
    <w:p w14:paraId="6ED9C67F" w14:textId="77777777" w:rsidR="00D70039" w:rsidRPr="001B0077" w:rsidRDefault="00D70039" w:rsidP="0098148F">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CF29D8" w:rsidRPr="001B0077">
        <w:rPr>
          <w:rFonts w:ascii="Times New Roman" w:hAnsi="Times New Roman" w:cs="Times New Roman"/>
        </w:rPr>
        <w:t>Por. T</w:t>
      </w:r>
      <w:r w:rsidR="0098148F"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98148F" w:rsidRPr="001B0077">
        <w:rPr>
          <w:rFonts w:ascii="Times New Roman" w:hAnsi="Times New Roman" w:cs="Times New Roman"/>
        </w:rPr>
        <w:t>223.</w:t>
      </w:r>
    </w:p>
  </w:footnote>
  <w:footnote w:id="16">
    <w:p w14:paraId="33A0FA16" w14:textId="77777777" w:rsidR="00D70039" w:rsidRPr="001B0077" w:rsidRDefault="00D70039" w:rsidP="002F4B98">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2F4B98" w:rsidRPr="001B0077">
        <w:rPr>
          <w:rFonts w:ascii="Times New Roman" w:hAnsi="Times New Roman" w:cs="Times New Roman"/>
        </w:rPr>
        <w:t>Tamże.</w:t>
      </w:r>
    </w:p>
  </w:footnote>
  <w:footnote w:id="17">
    <w:p w14:paraId="41A6F2E3" w14:textId="77777777" w:rsidR="00D70039" w:rsidRPr="001B0077" w:rsidRDefault="00D70039" w:rsidP="00D47D4C">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rPr>
        <w:t xml:space="preserve"> </w:t>
      </w:r>
      <w:r w:rsidR="00D77C87" w:rsidRPr="001B0077">
        <w:rPr>
          <w:sz w:val="20"/>
          <w:szCs w:val="20"/>
        </w:rPr>
        <w:t xml:space="preserve">„Bez wątpienia – także starożytna nauka o Logosie, także arianizm, wydają się nam dziś sprzeczne, ale </w:t>
      </w:r>
      <w:r w:rsidR="00D809DA" w:rsidRPr="001B0077">
        <w:rPr>
          <w:sz w:val="20"/>
          <w:szCs w:val="20"/>
        </w:rPr>
        <w:t>contradictio in adjecto zostało</w:t>
      </w:r>
      <w:r w:rsidR="00D77C87" w:rsidRPr="001B0077">
        <w:rPr>
          <w:sz w:val="20"/>
          <w:szCs w:val="20"/>
        </w:rPr>
        <w:t xml:space="preserve"> w pełni osiąg</w:t>
      </w:r>
      <w:r w:rsidR="00D809DA" w:rsidRPr="001B0077">
        <w:rPr>
          <w:sz w:val="20"/>
          <w:szCs w:val="20"/>
        </w:rPr>
        <w:t xml:space="preserve">nięte dopiero przez Atanazego”. </w:t>
      </w:r>
      <w:r w:rsidR="00D77C87" w:rsidRPr="001B0077">
        <w:rPr>
          <w:sz w:val="20"/>
          <w:szCs w:val="20"/>
        </w:rPr>
        <w:t>Tamże, s. 225.</w:t>
      </w:r>
    </w:p>
  </w:footnote>
  <w:footnote w:id="18">
    <w:p w14:paraId="3CC0C096" w14:textId="77777777" w:rsidR="00D70039" w:rsidRPr="001B0077" w:rsidRDefault="00D70039" w:rsidP="00D47D4C">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D809DA" w:rsidRPr="001B0077">
        <w:rPr>
          <w:rFonts w:ascii="Times New Roman" w:hAnsi="Times New Roman" w:cs="Times New Roman"/>
        </w:rPr>
        <w:t>Tamże, s. 226-227.</w:t>
      </w:r>
    </w:p>
  </w:footnote>
  <w:footnote w:id="19">
    <w:p w14:paraId="49A91754" w14:textId="77777777" w:rsidR="00D70039" w:rsidRPr="001B0077" w:rsidRDefault="00D70039" w:rsidP="00D47D4C">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rPr>
        <w:t xml:space="preserve"> </w:t>
      </w:r>
      <w:r w:rsidR="001B0077" w:rsidRPr="001B0077">
        <w:rPr>
          <w:sz w:val="20"/>
          <w:szCs w:val="20"/>
        </w:rPr>
        <w:t>A.</w:t>
      </w:r>
      <w:r w:rsidR="00D809DA" w:rsidRPr="001B0077">
        <w:rPr>
          <w:sz w:val="20"/>
          <w:szCs w:val="20"/>
        </w:rPr>
        <w:t xml:space="preserve"> von Harnack, </w:t>
      </w:r>
      <w:r w:rsidR="00D809DA" w:rsidRPr="001B0077">
        <w:rPr>
          <w:rStyle w:val="Emphasis"/>
          <w:sz w:val="20"/>
          <w:szCs w:val="20"/>
        </w:rPr>
        <w:t>Lehrbuch der Dogmengeschichte</w:t>
      </w:r>
      <w:r w:rsidR="00D809DA" w:rsidRPr="001B0077">
        <w:rPr>
          <w:sz w:val="20"/>
          <w:szCs w:val="20"/>
        </w:rPr>
        <w:t>, t. 1, nowe wydanie jako reprodukcyjny reprint 4. wydania (1909), Darmstadt 2015, s. 335.</w:t>
      </w:r>
    </w:p>
  </w:footnote>
  <w:footnote w:id="20">
    <w:p w14:paraId="76F0CD60" w14:textId="77777777" w:rsidR="00D70039" w:rsidRPr="001B0077" w:rsidRDefault="00D70039" w:rsidP="004456F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2D425E"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2D425E" w:rsidRPr="001B0077">
        <w:rPr>
          <w:rFonts w:ascii="Times New Roman" w:hAnsi="Times New Roman" w:cs="Times New Roman"/>
        </w:rPr>
        <w:t>343.</w:t>
      </w:r>
    </w:p>
  </w:footnote>
  <w:footnote w:id="21">
    <w:p w14:paraId="0F03D03E" w14:textId="77777777" w:rsidR="00D70039" w:rsidRPr="001B0077" w:rsidRDefault="00D70039" w:rsidP="004456F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CF29D8" w:rsidRPr="001B0077">
        <w:rPr>
          <w:rFonts w:ascii="Times New Roman" w:hAnsi="Times New Roman" w:cs="Times New Roman"/>
        </w:rPr>
        <w:t>Por. T</w:t>
      </w:r>
      <w:r w:rsidR="002D425E"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2D425E" w:rsidRPr="001B0077">
        <w:rPr>
          <w:rFonts w:ascii="Times New Roman" w:hAnsi="Times New Roman" w:cs="Times New Roman"/>
        </w:rPr>
        <w:t>342.</w:t>
      </w:r>
    </w:p>
  </w:footnote>
  <w:footnote w:id="22">
    <w:p w14:paraId="20589173" w14:textId="77777777" w:rsidR="00D70039" w:rsidRPr="001B0077" w:rsidRDefault="00D70039" w:rsidP="004456F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CF29D8" w:rsidRPr="001B0077">
        <w:rPr>
          <w:rFonts w:ascii="Times New Roman" w:hAnsi="Times New Roman" w:cs="Times New Roman"/>
        </w:rPr>
        <w:t>Por. T</w:t>
      </w:r>
      <w:r w:rsidR="002D425E"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2D425E" w:rsidRPr="001B0077">
        <w:rPr>
          <w:rFonts w:ascii="Times New Roman" w:hAnsi="Times New Roman" w:cs="Times New Roman"/>
        </w:rPr>
        <w:t>340.</w:t>
      </w:r>
    </w:p>
  </w:footnote>
  <w:footnote w:id="23">
    <w:p w14:paraId="00D0A1BA" w14:textId="77777777" w:rsidR="00D70039" w:rsidRPr="001B0077" w:rsidRDefault="00D70039" w:rsidP="00D22788">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rPr>
        <w:t xml:space="preserve"> </w:t>
      </w:r>
      <w:r w:rsidR="004456F6" w:rsidRPr="001B0077">
        <w:rPr>
          <w:sz w:val="20"/>
          <w:szCs w:val="20"/>
        </w:rPr>
        <w:t>„To, że w ogóle wiemy cokolwiek o pierwotnym chrześcijaństwie, zawdzięczamy jedynie ustaleniu tradycji, na której oparty jest katolicyzm. Gdybyśmy sobie wyobrazili […] że to ustalenie nie miało miejsca, […] to dziś prawdopodobnie nie wiedzielibyśmy o pierwotnym chrześcijaństwie prawie nic”. Tamże, s. 345, przypis 2.</w:t>
      </w:r>
    </w:p>
  </w:footnote>
  <w:footnote w:id="24">
    <w:p w14:paraId="5ED911D8" w14:textId="77777777" w:rsidR="00D70039" w:rsidRPr="001B0077" w:rsidRDefault="00D70039" w:rsidP="00475B1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4C100C"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4C100C" w:rsidRPr="001B0077">
        <w:rPr>
          <w:rFonts w:ascii="Times New Roman" w:hAnsi="Times New Roman" w:cs="Times New Roman"/>
        </w:rPr>
        <w:t>338.</w:t>
      </w:r>
    </w:p>
  </w:footnote>
  <w:footnote w:id="25">
    <w:p w14:paraId="488E6AEE" w14:textId="77777777" w:rsidR="00D70039" w:rsidRPr="001B0077" w:rsidRDefault="00D70039" w:rsidP="00475B1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4C100C"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4C100C" w:rsidRPr="001B0077">
        <w:rPr>
          <w:rFonts w:ascii="Times New Roman" w:hAnsi="Times New Roman" w:cs="Times New Roman"/>
        </w:rPr>
        <w:t>337-338.</w:t>
      </w:r>
    </w:p>
  </w:footnote>
  <w:footnote w:id="26">
    <w:p w14:paraId="1AA8FB23" w14:textId="77777777" w:rsidR="00D70039" w:rsidRPr="001B0077" w:rsidRDefault="00D70039" w:rsidP="00475B1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4C100C"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4C100C" w:rsidRPr="001B0077">
        <w:rPr>
          <w:rFonts w:ascii="Times New Roman" w:hAnsi="Times New Roman" w:cs="Times New Roman"/>
        </w:rPr>
        <w:t>345-346.</w:t>
      </w:r>
    </w:p>
  </w:footnote>
  <w:footnote w:id="27">
    <w:p w14:paraId="5FB73CEA" w14:textId="77777777" w:rsidR="00D70039" w:rsidRPr="001B0077" w:rsidRDefault="00D70039" w:rsidP="003D59F4">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4C100C"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4C100C" w:rsidRPr="001B0077">
        <w:rPr>
          <w:rFonts w:ascii="Times New Roman" w:hAnsi="Times New Roman" w:cs="Times New Roman"/>
        </w:rPr>
        <w:t>346.</w:t>
      </w:r>
    </w:p>
  </w:footnote>
  <w:footnote w:id="28">
    <w:p w14:paraId="13A8B6A0" w14:textId="77777777" w:rsidR="007620BA" w:rsidRPr="001B0077" w:rsidRDefault="007620BA" w:rsidP="00587EAD">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rPr>
        <w:t xml:space="preserve"> </w:t>
      </w:r>
      <w:r w:rsidR="00394758" w:rsidRPr="001B0077">
        <w:rPr>
          <w:sz w:val="20"/>
          <w:szCs w:val="20"/>
        </w:rPr>
        <w:t>Ś</w:t>
      </w:r>
      <w:r w:rsidR="00475B16" w:rsidRPr="001B0077">
        <w:rPr>
          <w:sz w:val="20"/>
          <w:szCs w:val="20"/>
        </w:rPr>
        <w:t xml:space="preserve">lady można znaleźć w recenzji dogmatyki Michaela Schmausa (1938), której jednak Peterson nie opublikował. Wyraził tam wątpliwości wobec dominującej nowoscholastycznej dogmatyki. O jednym z popularnych podręczników dogmatyki napisano: „Dogmatyka Diekampa niemal unika języka.” W porównaniu do tej scholastycznej formy teologii, teologia patrystyczna, której wzorem jest również dogmatyka Schmausa, „ma związek nie tylko z Logosem, ale również z ‹Legein›, z mówieniem Logosu”. Teologia powinna „przedstawiać Objawienie nie jako jedynie zbiór pojęć i wyobrażeń, lecz jako odsłanianie rzeczywistości”, zawsze będąc „czymś w rodzaju przepowiadania”, „czymś w rodzaju świadectwa”. Musi mieć „funkcję, która wykracza poza pojęcie nauki”. </w:t>
      </w:r>
      <w:r w:rsidR="00475B16" w:rsidRPr="00662186">
        <w:rPr>
          <w:sz w:val="20"/>
          <w:szCs w:val="20"/>
          <w:lang w:val="de-AT"/>
        </w:rPr>
        <w:t>P</w:t>
      </w:r>
      <w:r w:rsidR="00662186">
        <w:rPr>
          <w:sz w:val="20"/>
          <w:szCs w:val="20"/>
          <w:lang w:val="de-AT"/>
        </w:rPr>
        <w:t>or. E.</w:t>
      </w:r>
      <w:r w:rsidR="00475B16" w:rsidRPr="00662186">
        <w:rPr>
          <w:sz w:val="20"/>
          <w:szCs w:val="20"/>
          <w:lang w:val="de-AT"/>
        </w:rPr>
        <w:t xml:space="preserve"> Peterson, </w:t>
      </w:r>
      <w:r w:rsidR="00475B16" w:rsidRPr="00662186">
        <w:rPr>
          <w:i/>
          <w:iCs/>
          <w:color w:val="000000"/>
          <w:sz w:val="20"/>
          <w:szCs w:val="20"/>
          <w:lang w:val="de-AT"/>
        </w:rPr>
        <w:t>Theologie und Sprache</w:t>
      </w:r>
      <w:r w:rsidR="00587EAD">
        <w:rPr>
          <w:sz w:val="20"/>
          <w:szCs w:val="20"/>
          <w:lang w:val="de-AT"/>
        </w:rPr>
        <w:t>, w: T</w:t>
      </w:r>
      <w:r w:rsidR="00475B16" w:rsidRPr="00662186">
        <w:rPr>
          <w:sz w:val="20"/>
          <w:szCs w:val="20"/>
          <w:lang w:val="de-AT"/>
        </w:rPr>
        <w:t xml:space="preserve">enże, </w:t>
      </w:r>
      <w:r w:rsidR="00475B16" w:rsidRPr="00662186">
        <w:rPr>
          <w:i/>
          <w:iCs/>
          <w:color w:val="000000"/>
          <w:sz w:val="20"/>
          <w:szCs w:val="20"/>
          <w:lang w:val="de-AT"/>
        </w:rPr>
        <w:t xml:space="preserve">Theologie und Theologen. </w:t>
      </w:r>
      <w:r w:rsidR="00475B16" w:rsidRPr="001B0077">
        <w:rPr>
          <w:i/>
          <w:iCs/>
          <w:color w:val="000000"/>
          <w:sz w:val="20"/>
          <w:szCs w:val="20"/>
        </w:rPr>
        <w:t>Texte</w:t>
      </w:r>
      <w:r w:rsidR="00475B16" w:rsidRPr="001B0077">
        <w:rPr>
          <w:color w:val="000000"/>
          <w:sz w:val="20"/>
          <w:szCs w:val="20"/>
        </w:rPr>
        <w:t>,</w:t>
      </w:r>
      <w:r w:rsidR="00475B16" w:rsidRPr="001B0077">
        <w:rPr>
          <w:sz w:val="20"/>
          <w:szCs w:val="20"/>
        </w:rPr>
        <w:t xml:space="preserve"> red. Barbara Nichtweiss, </w:t>
      </w:r>
      <w:r w:rsidR="00587EAD" w:rsidRPr="00587EAD">
        <w:rPr>
          <w:i/>
          <w:iCs/>
          <w:sz w:val="20"/>
          <w:szCs w:val="20"/>
        </w:rPr>
        <w:t>Ausgewählte Schriften</w:t>
      </w:r>
      <w:r w:rsidR="00475B16" w:rsidRPr="001B0077">
        <w:rPr>
          <w:sz w:val="20"/>
          <w:szCs w:val="20"/>
        </w:rPr>
        <w:t>, t. 9/1, Würzburg 2009, s. 202–203.</w:t>
      </w:r>
    </w:p>
  </w:footnote>
  <w:footnote w:id="29">
    <w:p w14:paraId="4A72D4E4" w14:textId="77777777" w:rsidR="0048186A" w:rsidRPr="001B0077" w:rsidRDefault="0048186A" w:rsidP="001B0077">
      <w:pPr>
        <w:pStyle w:val="FootnoteText"/>
        <w:jc w:val="both"/>
        <w:rPr>
          <w:rFonts w:ascii="Times New Roman" w:hAnsi="Times New Roman" w:cs="Times New Roman"/>
          <w:lang w:val="de-AT"/>
        </w:rPr>
      </w:pPr>
      <w:r w:rsidRPr="001B0077">
        <w:rPr>
          <w:rStyle w:val="FootnoteReference"/>
          <w:rFonts w:ascii="Times New Roman" w:hAnsi="Times New Roman" w:cs="Times New Roman"/>
        </w:rPr>
        <w:footnoteRef/>
      </w:r>
      <w:r w:rsidRPr="001B0077">
        <w:rPr>
          <w:rFonts w:ascii="Times New Roman" w:hAnsi="Times New Roman" w:cs="Times New Roman"/>
          <w:lang w:val="de-AT"/>
        </w:rPr>
        <w:t xml:space="preserve"> </w:t>
      </w:r>
      <w:r w:rsidR="001B0077" w:rsidRPr="001B0077">
        <w:rPr>
          <w:rFonts w:ascii="Times New Roman" w:hAnsi="Times New Roman" w:cs="Times New Roman"/>
          <w:lang w:val="de-AT"/>
        </w:rPr>
        <w:t>Por. E.</w:t>
      </w:r>
      <w:r w:rsidR="00350745" w:rsidRPr="001B0077">
        <w:rPr>
          <w:rFonts w:ascii="Times New Roman" w:hAnsi="Times New Roman" w:cs="Times New Roman"/>
          <w:lang w:val="de-AT"/>
        </w:rPr>
        <w:t xml:space="preserve"> Peterson, </w:t>
      </w:r>
      <w:r w:rsidR="00350745" w:rsidRPr="001B0077">
        <w:rPr>
          <w:rFonts w:ascii="Times New Roman" w:hAnsi="Times New Roman" w:cs="Times New Roman"/>
          <w:i/>
          <w:lang w:val="de-AT"/>
        </w:rPr>
        <w:t>Was ist Theologie?,</w:t>
      </w:r>
      <w:r w:rsidR="00350745" w:rsidRPr="001B0077">
        <w:rPr>
          <w:rFonts w:ascii="Times New Roman" w:hAnsi="Times New Roman" w:cs="Times New Roman"/>
          <w:lang w:val="de-AT"/>
        </w:rPr>
        <w:t xml:space="preserve"> w: </w:t>
      </w:r>
      <w:r w:rsidR="001B0077" w:rsidRPr="001B0077">
        <w:rPr>
          <w:rFonts w:ascii="Times New Roman" w:hAnsi="Times New Roman" w:cs="Times New Roman"/>
          <w:lang w:val="de-AT"/>
        </w:rPr>
        <w:t>T</w:t>
      </w:r>
      <w:r w:rsidR="00350745" w:rsidRPr="001B0077">
        <w:rPr>
          <w:rFonts w:ascii="Times New Roman" w:hAnsi="Times New Roman" w:cs="Times New Roman"/>
          <w:lang w:val="de-AT"/>
        </w:rPr>
        <w:t>enże</w:t>
      </w:r>
      <w:r w:rsidR="00350745" w:rsidRPr="001B0077">
        <w:rPr>
          <w:rFonts w:ascii="Times New Roman" w:hAnsi="Times New Roman" w:cs="Times New Roman"/>
          <w:i/>
          <w:lang w:val="de-AT"/>
        </w:rPr>
        <w:t xml:space="preserve">, </w:t>
      </w:r>
      <w:r w:rsidR="00D47D4C" w:rsidRPr="001B0077">
        <w:rPr>
          <w:rStyle w:val="Emphasis"/>
          <w:rFonts w:ascii="Times New Roman" w:hAnsi="Times New Roman" w:cs="Times New Roman"/>
          <w:iCs w:val="0"/>
          <w:lang w:val="de-AT"/>
        </w:rPr>
        <w:t>Theologische Traktate</w:t>
      </w:r>
      <w:r w:rsidR="001B0077" w:rsidRPr="001B0077">
        <w:rPr>
          <w:rFonts w:ascii="Times New Roman" w:hAnsi="Times New Roman" w:cs="Times New Roman"/>
          <w:lang w:val="de-AT"/>
        </w:rPr>
        <w:t xml:space="preserve">…, s. </w:t>
      </w:r>
      <w:r w:rsidR="00350745" w:rsidRPr="001B0077">
        <w:rPr>
          <w:rFonts w:ascii="Times New Roman" w:hAnsi="Times New Roman" w:cs="Times New Roman"/>
          <w:lang w:val="de-AT"/>
        </w:rPr>
        <w:t xml:space="preserve"> 6.</w:t>
      </w:r>
    </w:p>
  </w:footnote>
  <w:footnote w:id="30">
    <w:p w14:paraId="325E1495" w14:textId="77777777" w:rsidR="0048186A" w:rsidRPr="001B0077" w:rsidRDefault="0048186A" w:rsidP="001B0077">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1B0077" w:rsidRPr="001B0077">
        <w:rPr>
          <w:sz w:val="20"/>
          <w:szCs w:val="20"/>
          <w:lang w:val="de-AT"/>
        </w:rPr>
        <w:t>E.</w:t>
      </w:r>
      <w:r w:rsidR="00350745" w:rsidRPr="001B0077">
        <w:rPr>
          <w:sz w:val="20"/>
          <w:szCs w:val="20"/>
          <w:lang w:val="de-AT"/>
        </w:rPr>
        <w:t xml:space="preserve"> Peterson, </w:t>
      </w:r>
      <w:r w:rsidR="00350745" w:rsidRPr="001B0077">
        <w:rPr>
          <w:rStyle w:val="Emphasis"/>
          <w:sz w:val="20"/>
          <w:szCs w:val="20"/>
          <w:lang w:val="de-AT"/>
        </w:rPr>
        <w:t>Über die Forderung einer Theologie des Glaubens. Eine Auseinandersetzung mit Paul Althaus</w:t>
      </w:r>
      <w:r w:rsidR="001B0077" w:rsidRPr="001B0077">
        <w:rPr>
          <w:sz w:val="20"/>
          <w:szCs w:val="20"/>
          <w:lang w:val="de-AT"/>
        </w:rPr>
        <w:t>, w: T</w:t>
      </w:r>
      <w:r w:rsidR="00350745" w:rsidRPr="001B0077">
        <w:rPr>
          <w:sz w:val="20"/>
          <w:szCs w:val="20"/>
          <w:lang w:val="de-AT"/>
        </w:rPr>
        <w:t xml:space="preserve">enże, </w:t>
      </w:r>
      <w:r w:rsidR="00D47D4C" w:rsidRPr="001B0077">
        <w:rPr>
          <w:i/>
          <w:color w:val="000000"/>
          <w:sz w:val="20"/>
          <w:szCs w:val="20"/>
          <w:lang w:val="de-AT"/>
        </w:rPr>
        <w:t>Theologie und Theologen</w:t>
      </w:r>
      <w:r w:rsidR="001B0077" w:rsidRPr="001B0077">
        <w:rPr>
          <w:i/>
          <w:color w:val="000000"/>
          <w:sz w:val="20"/>
          <w:szCs w:val="20"/>
          <w:lang w:val="de-AT"/>
        </w:rPr>
        <w:t>..</w:t>
      </w:r>
      <w:r w:rsidR="00D47D4C" w:rsidRPr="001B0077">
        <w:rPr>
          <w:i/>
          <w:iCs/>
          <w:color w:val="000000"/>
          <w:sz w:val="20"/>
          <w:szCs w:val="20"/>
          <w:lang w:val="de-AT"/>
        </w:rPr>
        <w:t>.</w:t>
      </w:r>
      <w:r w:rsidR="00350745" w:rsidRPr="001B0077">
        <w:rPr>
          <w:sz w:val="20"/>
          <w:szCs w:val="20"/>
          <w:lang w:val="de-AT"/>
        </w:rPr>
        <w:t>, s. 321–322.</w:t>
      </w:r>
    </w:p>
  </w:footnote>
  <w:footnote w:id="31">
    <w:p w14:paraId="5E48653B" w14:textId="77777777" w:rsidR="00303364" w:rsidRPr="001B0077" w:rsidRDefault="00303364" w:rsidP="002608A6">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350745" w:rsidRPr="001B0077">
        <w:rPr>
          <w:sz w:val="20"/>
          <w:szCs w:val="20"/>
          <w:lang w:val="de-AT"/>
        </w:rPr>
        <w:t>Zob. szerzej</w:t>
      </w:r>
      <w:r w:rsidR="001B0077" w:rsidRPr="001B0077">
        <w:rPr>
          <w:sz w:val="20"/>
          <w:szCs w:val="20"/>
          <w:lang w:val="de-AT"/>
        </w:rPr>
        <w:t xml:space="preserve"> C.</w:t>
      </w:r>
      <w:r w:rsidR="00350745" w:rsidRPr="001B0077">
        <w:rPr>
          <w:sz w:val="20"/>
          <w:szCs w:val="20"/>
          <w:lang w:val="de-AT"/>
        </w:rPr>
        <w:t xml:space="preserve"> Stoll, </w:t>
      </w:r>
      <w:r w:rsidR="00350745" w:rsidRPr="001B0077">
        <w:rPr>
          <w:rStyle w:val="Emphasis"/>
          <w:sz w:val="20"/>
          <w:szCs w:val="20"/>
          <w:lang w:val="de-AT"/>
        </w:rPr>
        <w:t>Die Öffentlichkeit der Christus-Krise. Erik Petersons eschatologischer Kirchenbegriff im Kontext der Moderne</w:t>
      </w:r>
      <w:r w:rsidR="00350745" w:rsidRPr="001B0077">
        <w:rPr>
          <w:sz w:val="20"/>
          <w:szCs w:val="20"/>
          <w:lang w:val="de-AT"/>
        </w:rPr>
        <w:t>, Paderborn 2017, s. 144–177.</w:t>
      </w:r>
    </w:p>
  </w:footnote>
  <w:footnote w:id="32">
    <w:p w14:paraId="1A605EC1" w14:textId="77777777" w:rsidR="00303364" w:rsidRPr="001B0077" w:rsidRDefault="00303364" w:rsidP="001B0077">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132E29" w:rsidRPr="001B0077">
        <w:rPr>
          <w:sz w:val="20"/>
          <w:szCs w:val="20"/>
          <w:lang w:val="de-AT"/>
        </w:rPr>
        <w:t xml:space="preserve">Por. </w:t>
      </w:r>
      <w:r w:rsidR="001B0077">
        <w:rPr>
          <w:sz w:val="20"/>
          <w:szCs w:val="20"/>
          <w:lang w:val="de-AT"/>
        </w:rPr>
        <w:t xml:space="preserve">E. </w:t>
      </w:r>
      <w:r w:rsidR="00132E29" w:rsidRPr="001B0077">
        <w:rPr>
          <w:sz w:val="20"/>
          <w:szCs w:val="20"/>
          <w:lang w:val="de-AT"/>
        </w:rPr>
        <w:t xml:space="preserve">Peterson, </w:t>
      </w:r>
      <w:r w:rsidR="00132E29" w:rsidRPr="001B0077">
        <w:rPr>
          <w:rStyle w:val="Emphasis"/>
          <w:sz w:val="20"/>
          <w:szCs w:val="20"/>
          <w:lang w:val="de-AT"/>
        </w:rPr>
        <w:t>Was ist Theologie?</w:t>
      </w:r>
      <w:r w:rsidR="001B0077" w:rsidRPr="001B0077">
        <w:rPr>
          <w:sz w:val="20"/>
          <w:szCs w:val="20"/>
          <w:lang w:val="de-AT"/>
        </w:rPr>
        <w:t>, s. 1–22, tutaj s. 6.</w:t>
      </w:r>
    </w:p>
  </w:footnote>
  <w:footnote w:id="33">
    <w:p w14:paraId="7E1FCF2D" w14:textId="77777777" w:rsidR="00303364" w:rsidRPr="001B0077" w:rsidRDefault="00303364" w:rsidP="00687E82">
      <w:pPr>
        <w:pStyle w:val="FootnoteText"/>
        <w:jc w:val="both"/>
        <w:rPr>
          <w:rFonts w:ascii="Times New Roman" w:hAnsi="Times New Roman" w:cs="Times New Roman"/>
          <w:lang w:val="de-AT"/>
        </w:rPr>
      </w:pPr>
      <w:r w:rsidRPr="001B0077">
        <w:rPr>
          <w:rStyle w:val="FootnoteReference"/>
          <w:rFonts w:ascii="Times New Roman" w:hAnsi="Times New Roman" w:cs="Times New Roman"/>
        </w:rPr>
        <w:footnoteRef/>
      </w:r>
      <w:r w:rsidRPr="001B0077">
        <w:rPr>
          <w:rFonts w:ascii="Times New Roman" w:hAnsi="Times New Roman" w:cs="Times New Roman"/>
          <w:lang w:val="de-AT"/>
        </w:rPr>
        <w:t xml:space="preserve"> </w:t>
      </w:r>
      <w:r w:rsidR="001B0077" w:rsidRPr="001B0077">
        <w:rPr>
          <w:rFonts w:ascii="Times New Roman" w:hAnsi="Times New Roman" w:cs="Times New Roman"/>
          <w:lang w:val="de-AT"/>
        </w:rPr>
        <w:t>Por. T</w:t>
      </w:r>
      <w:r w:rsidR="002608A6" w:rsidRPr="001B0077">
        <w:rPr>
          <w:rFonts w:ascii="Times New Roman" w:hAnsi="Times New Roman" w:cs="Times New Roman"/>
          <w:lang w:val="de-AT"/>
        </w:rPr>
        <w:t xml:space="preserve">amże, </w:t>
      </w:r>
      <w:r w:rsidR="001B0077" w:rsidRPr="001B0077">
        <w:rPr>
          <w:rFonts w:ascii="Times New Roman" w:hAnsi="Times New Roman" w:cs="Times New Roman"/>
          <w:lang w:val="de-AT"/>
        </w:rPr>
        <w:t xml:space="preserve">s. </w:t>
      </w:r>
      <w:r w:rsidR="002608A6" w:rsidRPr="001B0077">
        <w:rPr>
          <w:rFonts w:ascii="Times New Roman" w:hAnsi="Times New Roman" w:cs="Times New Roman"/>
          <w:lang w:val="de-AT"/>
        </w:rPr>
        <w:t>16.</w:t>
      </w:r>
    </w:p>
  </w:footnote>
  <w:footnote w:id="34">
    <w:p w14:paraId="255BF2FA" w14:textId="77777777" w:rsidR="00303364" w:rsidRPr="001B0077" w:rsidRDefault="00303364" w:rsidP="001B0077">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2608A6" w:rsidRPr="001B0077">
        <w:rPr>
          <w:sz w:val="20"/>
          <w:szCs w:val="20"/>
          <w:lang w:val="de-AT"/>
        </w:rPr>
        <w:t xml:space="preserve">Por. </w:t>
      </w:r>
      <w:r w:rsidR="001B0077">
        <w:rPr>
          <w:sz w:val="20"/>
          <w:szCs w:val="20"/>
          <w:lang w:val="de-AT"/>
        </w:rPr>
        <w:t xml:space="preserve">E. </w:t>
      </w:r>
      <w:r w:rsidR="002608A6" w:rsidRPr="001B0077">
        <w:rPr>
          <w:sz w:val="20"/>
          <w:szCs w:val="20"/>
          <w:lang w:val="de-AT"/>
        </w:rPr>
        <w:t xml:space="preserve">Peterson, </w:t>
      </w:r>
      <w:r w:rsidR="002608A6" w:rsidRPr="001B0077">
        <w:rPr>
          <w:rStyle w:val="Emphasis"/>
          <w:sz w:val="20"/>
          <w:szCs w:val="20"/>
          <w:lang w:val="de-AT"/>
        </w:rPr>
        <w:t>Über die Forderung einer Theologie des Glaubens</w:t>
      </w:r>
      <w:r w:rsidR="001B0077" w:rsidRPr="001B0077">
        <w:rPr>
          <w:rStyle w:val="Emphasis"/>
          <w:sz w:val="20"/>
          <w:szCs w:val="20"/>
          <w:lang w:val="de-AT"/>
        </w:rPr>
        <w:t>…</w:t>
      </w:r>
      <w:r w:rsidR="002608A6" w:rsidRPr="001B0077">
        <w:rPr>
          <w:sz w:val="20"/>
          <w:szCs w:val="20"/>
          <w:lang w:val="de-AT"/>
        </w:rPr>
        <w:t>, s. 319–320.</w:t>
      </w:r>
    </w:p>
  </w:footnote>
  <w:footnote w:id="35">
    <w:p w14:paraId="53851D96" w14:textId="77777777" w:rsidR="00052C60" w:rsidRPr="001B0077" w:rsidRDefault="00052C60" w:rsidP="001B0077">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687E82" w:rsidRPr="001B0077">
        <w:rPr>
          <w:sz w:val="20"/>
          <w:szCs w:val="20"/>
          <w:lang w:val="de-AT"/>
        </w:rPr>
        <w:t>Por</w:t>
      </w:r>
      <w:r w:rsidR="001B0077" w:rsidRPr="001B0077">
        <w:rPr>
          <w:sz w:val="20"/>
          <w:szCs w:val="20"/>
          <w:lang w:val="de-AT"/>
        </w:rPr>
        <w:t>. E.</w:t>
      </w:r>
      <w:r w:rsidR="00687E82" w:rsidRPr="001B0077">
        <w:rPr>
          <w:sz w:val="20"/>
          <w:szCs w:val="20"/>
          <w:lang w:val="de-AT"/>
        </w:rPr>
        <w:t xml:space="preserve"> Peterson, </w:t>
      </w:r>
      <w:r w:rsidR="00687E82" w:rsidRPr="001B0077">
        <w:rPr>
          <w:rStyle w:val="Emphasis"/>
          <w:sz w:val="20"/>
          <w:szCs w:val="20"/>
          <w:lang w:val="de-AT"/>
        </w:rPr>
        <w:t>Johannesevangelium und Kanonstudien</w:t>
      </w:r>
      <w:r w:rsidR="00687E82" w:rsidRPr="001B0077">
        <w:rPr>
          <w:sz w:val="20"/>
          <w:szCs w:val="20"/>
          <w:lang w:val="de-AT"/>
        </w:rPr>
        <w:t xml:space="preserve">, </w:t>
      </w:r>
      <w:r w:rsidR="001B0077" w:rsidRPr="001B0077">
        <w:rPr>
          <w:sz w:val="20"/>
          <w:szCs w:val="20"/>
          <w:lang w:val="de-AT"/>
        </w:rPr>
        <w:t xml:space="preserve">w: </w:t>
      </w:r>
      <w:r w:rsidR="001B0077" w:rsidRPr="001B0077">
        <w:rPr>
          <w:i/>
          <w:iCs/>
          <w:sz w:val="20"/>
          <w:szCs w:val="20"/>
          <w:lang w:val="de-AT"/>
        </w:rPr>
        <w:t>Ausgewähl te Schriften</w:t>
      </w:r>
      <w:r w:rsidR="00687E82" w:rsidRPr="001B0077">
        <w:rPr>
          <w:sz w:val="20"/>
          <w:szCs w:val="20"/>
          <w:lang w:val="de-AT"/>
        </w:rPr>
        <w:t xml:space="preserve">, t. 3, </w:t>
      </w:r>
      <w:r w:rsidR="001B0077" w:rsidRPr="001B0077">
        <w:rPr>
          <w:sz w:val="20"/>
          <w:szCs w:val="20"/>
          <w:lang w:val="de-AT"/>
        </w:rPr>
        <w:t xml:space="preserve">red. B. Nichtweiss, </w:t>
      </w:r>
      <w:r w:rsidR="00687E82" w:rsidRPr="001B0077">
        <w:rPr>
          <w:sz w:val="20"/>
          <w:szCs w:val="20"/>
          <w:lang w:val="de-AT"/>
        </w:rPr>
        <w:t>Würzburg 2003, s. 22.</w:t>
      </w:r>
    </w:p>
  </w:footnote>
  <w:footnote w:id="36">
    <w:p w14:paraId="34CCE93F" w14:textId="77777777" w:rsidR="00052C60" w:rsidRPr="001B0077" w:rsidRDefault="00052C60" w:rsidP="00D3505A">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1B0077" w:rsidRPr="001B0077">
        <w:rPr>
          <w:rFonts w:ascii="Times New Roman" w:hAnsi="Times New Roman" w:cs="Times New Roman"/>
        </w:rPr>
        <w:t>Por. T</w:t>
      </w:r>
      <w:r w:rsidR="00D3505A"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D3505A" w:rsidRPr="001B0077">
        <w:rPr>
          <w:rFonts w:ascii="Times New Roman" w:hAnsi="Times New Roman" w:cs="Times New Roman"/>
        </w:rPr>
        <w:t>90.</w:t>
      </w:r>
    </w:p>
  </w:footnote>
  <w:footnote w:id="37">
    <w:p w14:paraId="341CE2FD" w14:textId="77777777" w:rsidR="00DC0B52" w:rsidRPr="001B0077" w:rsidRDefault="00DC0B52" w:rsidP="00D3505A">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1B0077" w:rsidRPr="001B0077">
        <w:rPr>
          <w:rFonts w:ascii="Times New Roman" w:hAnsi="Times New Roman" w:cs="Times New Roman"/>
        </w:rPr>
        <w:t>Por. T</w:t>
      </w:r>
      <w:r w:rsidR="00D3505A"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D3505A" w:rsidRPr="001B0077">
        <w:rPr>
          <w:rFonts w:ascii="Times New Roman" w:hAnsi="Times New Roman" w:cs="Times New Roman"/>
        </w:rPr>
        <w:t>147-148.</w:t>
      </w:r>
    </w:p>
  </w:footnote>
  <w:footnote w:id="38">
    <w:p w14:paraId="533CDA3A" w14:textId="77777777" w:rsidR="00DC0B52" w:rsidRPr="001B0077" w:rsidRDefault="00DC0B52" w:rsidP="00D3505A">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1B0077" w:rsidRPr="001B0077">
        <w:rPr>
          <w:rFonts w:ascii="Times New Roman" w:hAnsi="Times New Roman" w:cs="Times New Roman"/>
        </w:rPr>
        <w:t>Por. T</w:t>
      </w:r>
      <w:r w:rsidR="00D3505A"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D3505A" w:rsidRPr="001B0077">
        <w:rPr>
          <w:rFonts w:ascii="Times New Roman" w:hAnsi="Times New Roman" w:cs="Times New Roman"/>
        </w:rPr>
        <w:t>149.</w:t>
      </w:r>
    </w:p>
  </w:footnote>
  <w:footnote w:id="39">
    <w:p w14:paraId="608CC680" w14:textId="77777777" w:rsidR="00DC0B52" w:rsidRPr="001B0077" w:rsidRDefault="00DC0B52" w:rsidP="00D3505A">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D3505A" w:rsidRPr="001B0077">
        <w:rPr>
          <w:rFonts w:ascii="Times New Roman" w:hAnsi="Times New Roman" w:cs="Times New Roman"/>
        </w:rPr>
        <w:t>Tamże.</w:t>
      </w:r>
    </w:p>
  </w:footnote>
  <w:footnote w:id="40">
    <w:p w14:paraId="13A7F7C4" w14:textId="77777777" w:rsidR="00DC0B52" w:rsidRPr="00BE629F" w:rsidRDefault="00DC0B52" w:rsidP="004F1C0A">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rPr>
        <w:t xml:space="preserve"> </w:t>
      </w:r>
      <w:r w:rsidR="00394758" w:rsidRPr="001B0077">
        <w:rPr>
          <w:sz w:val="20"/>
          <w:szCs w:val="20"/>
        </w:rPr>
        <w:t>Wspom</w:t>
      </w:r>
      <w:r w:rsidR="00D3505A" w:rsidRPr="001B0077">
        <w:rPr>
          <w:sz w:val="20"/>
          <w:szCs w:val="20"/>
        </w:rPr>
        <w:t xml:space="preserve">ina się o tym  również w recenzji książki Wilhelma Kamlaha: Erik Peterson, </w:t>
      </w:r>
      <w:r w:rsidR="00D3505A" w:rsidRPr="001B0077">
        <w:rPr>
          <w:rStyle w:val="Emphasis"/>
          <w:sz w:val="20"/>
          <w:szCs w:val="20"/>
        </w:rPr>
        <w:t>Apokalypse und Geschichtstheologie</w:t>
      </w:r>
      <w:r w:rsidR="00D3505A" w:rsidRPr="001B0077">
        <w:rPr>
          <w:sz w:val="20"/>
          <w:szCs w:val="20"/>
        </w:rPr>
        <w:t xml:space="preserve">, w: tenże, </w:t>
      </w:r>
      <w:r w:rsidR="00D47D4C" w:rsidRPr="001B0077">
        <w:rPr>
          <w:iCs/>
          <w:color w:val="000000"/>
          <w:sz w:val="20"/>
          <w:szCs w:val="20"/>
        </w:rPr>
        <w:t>Theologie und Theologen</w:t>
      </w:r>
      <w:r w:rsidR="00D47D4C" w:rsidRPr="001B0077">
        <w:rPr>
          <w:sz w:val="20"/>
          <w:szCs w:val="20"/>
        </w:rPr>
        <w:t xml:space="preserve"> </w:t>
      </w:r>
      <w:r w:rsidR="00D3505A" w:rsidRPr="001B0077">
        <w:rPr>
          <w:sz w:val="20"/>
          <w:szCs w:val="20"/>
        </w:rPr>
        <w:t xml:space="preserve">(zob. przypis 28), s. 264–266. W rzeczywistości istnieje „dziwne niedopasowanie” między „zainteresowaniem Petersona teologią i dogmatem oraz Kościołem a brakiem zainteresowania wczesnochrześcijańskimi rozwojami w tych kwestiach, a więc np. dogmatycznymi sporami Kościoła cesarskiego i związanymi z nimi soborami ekumenicznymi”, por. </w:t>
      </w:r>
      <w:r w:rsidR="00BE629F" w:rsidRPr="00BE629F">
        <w:rPr>
          <w:sz w:val="20"/>
          <w:szCs w:val="20"/>
          <w:lang w:val="de-AT"/>
        </w:rPr>
        <w:t xml:space="preserve">W. </w:t>
      </w:r>
      <w:r w:rsidR="00D3505A" w:rsidRPr="00BE629F">
        <w:rPr>
          <w:sz w:val="20"/>
          <w:szCs w:val="20"/>
          <w:lang w:val="de-AT"/>
        </w:rPr>
        <w:t xml:space="preserve">Kinzig, </w:t>
      </w:r>
      <w:r w:rsidR="00D3505A" w:rsidRPr="00BE629F">
        <w:rPr>
          <w:rStyle w:val="Emphasis"/>
          <w:sz w:val="20"/>
          <w:szCs w:val="20"/>
          <w:lang w:val="de-AT"/>
        </w:rPr>
        <w:t>Peterson als Patristiker in der Bonner Zeit</w:t>
      </w:r>
      <w:r w:rsidR="001B0077" w:rsidRPr="00BE629F">
        <w:rPr>
          <w:sz w:val="20"/>
          <w:szCs w:val="20"/>
          <w:lang w:val="de-AT"/>
        </w:rPr>
        <w:t>…</w:t>
      </w:r>
      <w:r w:rsidR="00D3505A" w:rsidRPr="00BE629F">
        <w:rPr>
          <w:sz w:val="20"/>
          <w:szCs w:val="20"/>
          <w:lang w:val="de-AT"/>
        </w:rPr>
        <w:t>, s. 168.</w:t>
      </w:r>
    </w:p>
  </w:footnote>
  <w:footnote w:id="41">
    <w:p w14:paraId="2DD8D6D2" w14:textId="77777777" w:rsidR="00DC0B52" w:rsidRPr="001B0077" w:rsidRDefault="00DC0B52" w:rsidP="001B0077">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1B0077">
        <w:rPr>
          <w:sz w:val="20"/>
          <w:szCs w:val="20"/>
          <w:lang w:val="de-AT"/>
        </w:rPr>
        <w:t>Por</w:t>
      </w:r>
      <w:r w:rsidR="004F1C0A" w:rsidRPr="001B0077">
        <w:rPr>
          <w:sz w:val="20"/>
          <w:szCs w:val="20"/>
          <w:lang w:val="de-AT"/>
        </w:rPr>
        <w:t xml:space="preserve">. </w:t>
      </w:r>
      <w:r w:rsidR="001B0077">
        <w:rPr>
          <w:sz w:val="20"/>
          <w:szCs w:val="20"/>
          <w:lang w:val="de-AT"/>
        </w:rPr>
        <w:t xml:space="preserve">E. </w:t>
      </w:r>
      <w:r w:rsidR="004F1C0A" w:rsidRPr="001B0077">
        <w:rPr>
          <w:sz w:val="20"/>
          <w:szCs w:val="20"/>
          <w:lang w:val="de-AT"/>
        </w:rPr>
        <w:t xml:space="preserve">Peterson, </w:t>
      </w:r>
      <w:r w:rsidR="004F1C0A" w:rsidRPr="001B0077">
        <w:rPr>
          <w:rStyle w:val="Emphasis"/>
          <w:sz w:val="20"/>
          <w:szCs w:val="20"/>
          <w:lang w:val="de-AT"/>
        </w:rPr>
        <w:t>Johannesevangelium und Kanonstudien</w:t>
      </w:r>
      <w:r w:rsidR="001B0077" w:rsidRPr="001B0077">
        <w:rPr>
          <w:rStyle w:val="Emphasis"/>
          <w:sz w:val="20"/>
          <w:szCs w:val="20"/>
          <w:lang w:val="de-AT"/>
        </w:rPr>
        <w:t>…</w:t>
      </w:r>
      <w:r w:rsidR="004F1C0A" w:rsidRPr="001B0077">
        <w:rPr>
          <w:sz w:val="20"/>
          <w:szCs w:val="20"/>
          <w:lang w:val="de-AT"/>
        </w:rPr>
        <w:t xml:space="preserve">, s. 145; </w:t>
      </w:r>
      <w:r w:rsidR="001B0077" w:rsidRPr="001B0077">
        <w:rPr>
          <w:sz w:val="20"/>
          <w:szCs w:val="20"/>
          <w:lang w:val="de-AT"/>
        </w:rPr>
        <w:t xml:space="preserve">s. </w:t>
      </w:r>
      <w:r w:rsidR="004F1C0A" w:rsidRPr="001B0077">
        <w:rPr>
          <w:sz w:val="20"/>
          <w:szCs w:val="20"/>
          <w:lang w:val="de-AT"/>
        </w:rPr>
        <w:t>262–263.</w:t>
      </w:r>
    </w:p>
  </w:footnote>
  <w:footnote w:id="42">
    <w:p w14:paraId="72B60E1A" w14:textId="77777777" w:rsidR="00DC0B52" w:rsidRPr="001B0077" w:rsidRDefault="00DC0B52" w:rsidP="00073912">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rPr>
        <w:t xml:space="preserve"> </w:t>
      </w:r>
      <w:r w:rsidR="00073912" w:rsidRPr="001B0077">
        <w:rPr>
          <w:sz w:val="20"/>
          <w:szCs w:val="20"/>
        </w:rPr>
        <w:t>„Tylko to, co zostało przyjęte przez Boga; tylko to, co zostało włączone do Boskości, jest także zbawione.”</w:t>
      </w:r>
      <w:r w:rsidR="00073912" w:rsidRPr="001B0077">
        <w:rPr>
          <w:sz w:val="20"/>
          <w:szCs w:val="20"/>
        </w:rPr>
        <w:br/>
        <w:t>Tamże, s. 262.</w:t>
      </w:r>
    </w:p>
  </w:footnote>
  <w:footnote w:id="43">
    <w:p w14:paraId="4D47F727" w14:textId="77777777" w:rsidR="00F46B56" w:rsidRPr="001B0077" w:rsidRDefault="00F46B56"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073912"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073912" w:rsidRPr="001B0077">
        <w:rPr>
          <w:rFonts w:ascii="Times New Roman" w:hAnsi="Times New Roman" w:cs="Times New Roman"/>
        </w:rPr>
        <w:t>131.</w:t>
      </w:r>
    </w:p>
  </w:footnote>
  <w:footnote w:id="44">
    <w:p w14:paraId="5CE168CF" w14:textId="77777777" w:rsidR="00BB7D2B" w:rsidRPr="001B0077" w:rsidRDefault="00BB7D2B" w:rsidP="00547A22">
      <w:pPr>
        <w:pStyle w:val="NormalWeb"/>
        <w:spacing w:before="0" w:beforeAutospacing="0" w:after="0" w:afterAutospacing="0"/>
        <w:jc w:val="both"/>
        <w:rPr>
          <w:sz w:val="20"/>
          <w:szCs w:val="20"/>
        </w:rPr>
      </w:pPr>
      <w:r w:rsidRPr="001B0077">
        <w:rPr>
          <w:rStyle w:val="FootnoteReference"/>
          <w:sz w:val="20"/>
          <w:szCs w:val="20"/>
        </w:rPr>
        <w:footnoteRef/>
      </w:r>
      <w:r w:rsidRPr="001B0077">
        <w:rPr>
          <w:sz w:val="20"/>
          <w:szCs w:val="20"/>
        </w:rPr>
        <w:t xml:space="preserve"> </w:t>
      </w:r>
      <w:r w:rsidR="00073912" w:rsidRPr="001B0077">
        <w:rPr>
          <w:sz w:val="20"/>
          <w:szCs w:val="20"/>
        </w:rPr>
        <w:t>Tamże, s. 281. Wcześniej napisano: „Teraz staje się jasne, w jakim sensie Jezus potrze</w:t>
      </w:r>
      <w:r w:rsidR="006C6857" w:rsidRPr="001B0077">
        <w:rPr>
          <w:sz w:val="20"/>
          <w:szCs w:val="20"/>
        </w:rPr>
        <w:t>buje publicznej sfery polityki</w:t>
      </w:r>
      <w:r w:rsidR="00073912" w:rsidRPr="001B0077">
        <w:rPr>
          <w:sz w:val="20"/>
          <w:szCs w:val="20"/>
        </w:rPr>
        <w:t>. Używa jej, aby się od niej odróżnić. Jednocześnie staje się jasne, że miejsce i czas śmierci Jezusa wcale nie zostały wybrane przypadkowo. Jezus mógł umrzeć tylko w Jerozolimie. […]</w:t>
      </w:r>
      <w:r w:rsidR="006C6857" w:rsidRPr="001B0077">
        <w:rPr>
          <w:sz w:val="20"/>
          <w:szCs w:val="20"/>
        </w:rPr>
        <w:t xml:space="preserve"> Jezus musiał tam pójść, aby wysadzić w powietrze całą tę sferę poprzez swoje cierpienie jako Syn Człowieczy”. </w:t>
      </w:r>
      <w:r w:rsidR="00073912" w:rsidRPr="001B0077">
        <w:rPr>
          <w:sz w:val="20"/>
          <w:szCs w:val="20"/>
        </w:rPr>
        <w:t>Tamże, s. 278.</w:t>
      </w:r>
    </w:p>
  </w:footnote>
  <w:footnote w:id="45">
    <w:p w14:paraId="4E7EBEA4" w14:textId="77777777" w:rsidR="004D3065" w:rsidRPr="001B0077" w:rsidRDefault="004D3065"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1B0077" w:rsidRPr="001B0077">
        <w:rPr>
          <w:rFonts w:ascii="Times New Roman" w:hAnsi="Times New Roman" w:cs="Times New Roman"/>
        </w:rPr>
        <w:t>Por. T</w:t>
      </w:r>
      <w:r w:rsidR="00FA7F96" w:rsidRPr="001B0077">
        <w:rPr>
          <w:rFonts w:ascii="Times New Roman" w:hAnsi="Times New Roman" w:cs="Times New Roman"/>
        </w:rPr>
        <w:t xml:space="preserve">amże, </w:t>
      </w:r>
      <w:r w:rsidR="001B0077" w:rsidRPr="001B0077">
        <w:rPr>
          <w:rFonts w:ascii="Times New Roman" w:hAnsi="Times New Roman" w:cs="Times New Roman"/>
        </w:rPr>
        <w:t xml:space="preserve">s. </w:t>
      </w:r>
      <w:r w:rsidR="00FA7F96" w:rsidRPr="001B0077">
        <w:rPr>
          <w:rFonts w:ascii="Times New Roman" w:hAnsi="Times New Roman" w:cs="Times New Roman"/>
        </w:rPr>
        <w:t>59.</w:t>
      </w:r>
    </w:p>
  </w:footnote>
  <w:footnote w:id="46">
    <w:p w14:paraId="6F647390" w14:textId="77777777" w:rsidR="004D3065" w:rsidRPr="001B0077" w:rsidRDefault="004D3065"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1B0077" w:rsidRPr="001B0077">
        <w:rPr>
          <w:rFonts w:ascii="Times New Roman" w:hAnsi="Times New Roman" w:cs="Times New Roman"/>
        </w:rPr>
        <w:t>Por. T</w:t>
      </w:r>
      <w:r w:rsidR="00FA7F96" w:rsidRPr="001B0077">
        <w:rPr>
          <w:rFonts w:ascii="Times New Roman" w:hAnsi="Times New Roman" w:cs="Times New Roman"/>
        </w:rPr>
        <w:t>amże.</w:t>
      </w:r>
    </w:p>
  </w:footnote>
  <w:footnote w:id="47">
    <w:p w14:paraId="7BB26148" w14:textId="77777777" w:rsidR="004D3065" w:rsidRPr="001B0077" w:rsidRDefault="004D3065"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FA7F96" w:rsidRPr="001B0077">
        <w:rPr>
          <w:rFonts w:ascii="Times New Roman" w:hAnsi="Times New Roman" w:cs="Times New Roman"/>
        </w:rPr>
        <w:t xml:space="preserve">Tamże, </w:t>
      </w:r>
      <w:r w:rsidR="001B0077" w:rsidRPr="001B0077">
        <w:rPr>
          <w:rFonts w:ascii="Times New Roman" w:hAnsi="Times New Roman" w:cs="Times New Roman"/>
        </w:rPr>
        <w:t xml:space="preserve">s. </w:t>
      </w:r>
      <w:r w:rsidR="00FA7F96" w:rsidRPr="001B0077">
        <w:rPr>
          <w:rFonts w:ascii="Times New Roman" w:hAnsi="Times New Roman" w:cs="Times New Roman"/>
        </w:rPr>
        <w:t>58.</w:t>
      </w:r>
    </w:p>
  </w:footnote>
  <w:footnote w:id="48">
    <w:p w14:paraId="054AFEAC" w14:textId="77777777" w:rsidR="00C416DB" w:rsidRPr="001B0077" w:rsidRDefault="00C416DB"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FA7F96" w:rsidRPr="001B0077">
        <w:rPr>
          <w:rFonts w:ascii="Times New Roman" w:hAnsi="Times New Roman" w:cs="Times New Roman"/>
        </w:rPr>
        <w:t>Por. tamże, 167-169; 173-176, cytując 175.</w:t>
      </w:r>
    </w:p>
  </w:footnote>
  <w:footnote w:id="49">
    <w:p w14:paraId="2918B52C" w14:textId="77777777" w:rsidR="0000658B" w:rsidRPr="001B0077" w:rsidRDefault="0000658B"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FA7F96" w:rsidRPr="001B0077">
        <w:rPr>
          <w:rFonts w:ascii="Times New Roman" w:hAnsi="Times New Roman" w:cs="Times New Roman"/>
        </w:rPr>
        <w:t>Tamże, 175.</w:t>
      </w:r>
    </w:p>
  </w:footnote>
  <w:footnote w:id="50">
    <w:p w14:paraId="33EB24AA" w14:textId="77777777" w:rsidR="00AA6272" w:rsidRPr="001B0077" w:rsidRDefault="00AA6272" w:rsidP="00FA7F96">
      <w:pPr>
        <w:pStyle w:val="FootnoteText"/>
        <w:jc w:val="both"/>
        <w:rPr>
          <w:rFonts w:ascii="Times New Roman" w:hAnsi="Times New Roman" w:cs="Times New Roman"/>
        </w:rPr>
      </w:pPr>
      <w:r w:rsidRPr="001B0077">
        <w:rPr>
          <w:rStyle w:val="FootnoteReference"/>
          <w:rFonts w:ascii="Times New Roman" w:hAnsi="Times New Roman" w:cs="Times New Roman"/>
        </w:rPr>
        <w:footnoteRef/>
      </w:r>
      <w:r w:rsidRPr="001B0077">
        <w:rPr>
          <w:rFonts w:ascii="Times New Roman" w:hAnsi="Times New Roman" w:cs="Times New Roman"/>
        </w:rPr>
        <w:t xml:space="preserve"> </w:t>
      </w:r>
      <w:r w:rsidR="00D47D4C" w:rsidRPr="001B0077">
        <w:rPr>
          <w:rFonts w:ascii="Times New Roman" w:hAnsi="Times New Roman" w:cs="Times New Roman"/>
        </w:rPr>
        <w:t>Tamże, 145-146. Kursywa w oryginale</w:t>
      </w:r>
    </w:p>
  </w:footnote>
  <w:footnote w:id="51">
    <w:p w14:paraId="5EEA52C4" w14:textId="77777777" w:rsidR="00D25ABD" w:rsidRPr="001B0077" w:rsidRDefault="00D25ABD" w:rsidP="00BE629F">
      <w:pPr>
        <w:pStyle w:val="NormalWeb"/>
        <w:spacing w:before="0" w:beforeAutospacing="0" w:after="0" w:afterAutospacing="0"/>
        <w:jc w:val="both"/>
        <w:rPr>
          <w:sz w:val="20"/>
          <w:szCs w:val="20"/>
          <w:lang w:val="de-AT"/>
        </w:rPr>
      </w:pPr>
      <w:r w:rsidRPr="001B0077">
        <w:rPr>
          <w:rStyle w:val="FootnoteReference"/>
          <w:sz w:val="20"/>
          <w:szCs w:val="20"/>
        </w:rPr>
        <w:footnoteRef/>
      </w:r>
      <w:r w:rsidRPr="001B0077">
        <w:rPr>
          <w:sz w:val="20"/>
          <w:szCs w:val="20"/>
          <w:lang w:val="de-AT"/>
        </w:rPr>
        <w:t xml:space="preserve"> </w:t>
      </w:r>
      <w:r w:rsidR="001B0077">
        <w:rPr>
          <w:sz w:val="20"/>
          <w:szCs w:val="20"/>
          <w:lang w:val="de-AT"/>
        </w:rPr>
        <w:t>E.</w:t>
      </w:r>
      <w:r w:rsidR="00DF5448" w:rsidRPr="001B0077">
        <w:rPr>
          <w:sz w:val="20"/>
          <w:szCs w:val="20"/>
          <w:lang w:val="de-AT"/>
        </w:rPr>
        <w:t xml:space="preserve"> Peterson, </w:t>
      </w:r>
      <w:r w:rsidR="00DF5448" w:rsidRPr="001B0077">
        <w:rPr>
          <w:rStyle w:val="Emphasis"/>
          <w:sz w:val="20"/>
          <w:szCs w:val="20"/>
          <w:lang w:val="de-AT"/>
        </w:rPr>
        <w:t>Der Monotheismus als politisches Problem</w:t>
      </w:r>
      <w:r w:rsidR="00DF5448" w:rsidRPr="001B0077">
        <w:rPr>
          <w:sz w:val="20"/>
          <w:szCs w:val="20"/>
          <w:lang w:val="de-AT"/>
        </w:rPr>
        <w:t xml:space="preserve">, w: tenże, </w:t>
      </w:r>
      <w:r w:rsidR="00DF5448" w:rsidRPr="00BE629F">
        <w:rPr>
          <w:rStyle w:val="Emphasis"/>
          <w:iCs w:val="0"/>
          <w:sz w:val="20"/>
          <w:szCs w:val="20"/>
          <w:lang w:val="de-AT"/>
        </w:rPr>
        <w:t>Theologische Traktate</w:t>
      </w:r>
      <w:r w:rsidR="00DF5448" w:rsidRPr="001B0077">
        <w:rPr>
          <w:sz w:val="20"/>
          <w:szCs w:val="20"/>
          <w:lang w:val="de-AT"/>
        </w:rPr>
        <w:t>, s. 24–81.</w:t>
      </w:r>
    </w:p>
  </w:footnote>
  <w:footnote w:id="52">
    <w:p w14:paraId="5E760E34" w14:textId="77777777" w:rsidR="00D25ABD" w:rsidRPr="001B0077" w:rsidRDefault="00D25ABD" w:rsidP="00624AD3">
      <w:pPr>
        <w:pStyle w:val="FootnoteText"/>
        <w:jc w:val="both"/>
        <w:rPr>
          <w:rFonts w:ascii="Times New Roman" w:hAnsi="Times New Roman" w:cs="Times New Roman"/>
          <w:lang w:val="de-AT"/>
        </w:rPr>
      </w:pPr>
      <w:r w:rsidRPr="001B0077">
        <w:rPr>
          <w:rStyle w:val="FootnoteReference"/>
          <w:rFonts w:ascii="Times New Roman" w:hAnsi="Times New Roman" w:cs="Times New Roman"/>
        </w:rPr>
        <w:footnoteRef/>
      </w:r>
      <w:r w:rsidRPr="001B0077">
        <w:rPr>
          <w:rFonts w:ascii="Times New Roman" w:hAnsi="Times New Roman" w:cs="Times New Roman"/>
          <w:lang w:val="de-AT"/>
        </w:rPr>
        <w:t xml:space="preserve"> </w:t>
      </w:r>
      <w:r w:rsidR="00DF5448" w:rsidRPr="001B0077">
        <w:rPr>
          <w:rFonts w:ascii="Times New Roman" w:hAnsi="Times New Roman" w:cs="Times New Roman"/>
          <w:lang w:val="de-AT"/>
        </w:rPr>
        <w:t>Zob. znaczenie doktryny Trójcy Świętej w</w:t>
      </w:r>
      <w:r w:rsidR="00624AD3">
        <w:rPr>
          <w:rFonts w:ascii="Times New Roman" w:hAnsi="Times New Roman" w:cs="Times New Roman"/>
          <w:lang w:val="de-AT"/>
        </w:rPr>
        <w:t xml:space="preserve"> C.</w:t>
      </w:r>
      <w:r w:rsidR="00DF5448" w:rsidRPr="001B0077">
        <w:rPr>
          <w:rFonts w:ascii="Times New Roman" w:hAnsi="Times New Roman" w:cs="Times New Roman"/>
          <w:lang w:val="de-AT"/>
        </w:rPr>
        <w:t xml:space="preserve"> </w:t>
      </w:r>
      <w:r w:rsidR="00DF5448" w:rsidRPr="00624AD3">
        <w:rPr>
          <w:rFonts w:ascii="Times New Roman" w:hAnsi="Times New Roman" w:cs="Times New Roman"/>
          <w:lang w:val="de-AT"/>
        </w:rPr>
        <w:t>Stoll,</w:t>
      </w:r>
      <w:r w:rsidR="00DF5448" w:rsidRPr="001B0077">
        <w:rPr>
          <w:rFonts w:ascii="Times New Roman" w:hAnsi="Times New Roman" w:cs="Times New Roman"/>
          <w:i/>
          <w:iCs/>
          <w:lang w:val="de-AT"/>
        </w:rPr>
        <w:t xml:space="preserve"> Die Öffentlichkeit der Christus-Krise</w:t>
      </w:r>
      <w:r w:rsidR="001B0077">
        <w:rPr>
          <w:rFonts w:ascii="Times New Roman" w:hAnsi="Times New Roman" w:cs="Times New Roman"/>
          <w:lang w:val="de-AT"/>
        </w:rPr>
        <w:t>…</w:t>
      </w:r>
      <w:r w:rsidR="00DF5448" w:rsidRPr="001B0077">
        <w:rPr>
          <w:rFonts w:ascii="Times New Roman" w:hAnsi="Times New Roman" w:cs="Times New Roman"/>
          <w:lang w:val="de-AT"/>
        </w:rPr>
        <w:t xml:space="preserve">, </w:t>
      </w:r>
      <w:r w:rsidR="001B0077">
        <w:rPr>
          <w:rFonts w:ascii="Times New Roman" w:hAnsi="Times New Roman" w:cs="Times New Roman"/>
          <w:lang w:val="de-AT"/>
        </w:rPr>
        <w:t xml:space="preserve">s. </w:t>
      </w:r>
      <w:r w:rsidR="00DF5448" w:rsidRPr="001B0077">
        <w:rPr>
          <w:rFonts w:ascii="Times New Roman" w:hAnsi="Times New Roman" w:cs="Times New Roman"/>
          <w:lang w:val="de-AT"/>
        </w:rPr>
        <w:t>228-232.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0F1A"/>
    <w:multiLevelType w:val="hybridMultilevel"/>
    <w:tmpl w:val="E6D2A874"/>
    <w:lvl w:ilvl="0" w:tplc="DAA804EA">
      <w:start w:val="1"/>
      <w:numFmt w:val="decimal"/>
      <w:lvlText w:val="%1."/>
      <w:lvlJc w:val="left"/>
      <w:pPr>
        <w:ind w:left="720" w:hanging="360"/>
      </w:pPr>
      <w:rPr>
        <w:rFonts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659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BD1"/>
    <w:rsid w:val="0000658B"/>
    <w:rsid w:val="0004212F"/>
    <w:rsid w:val="00052C60"/>
    <w:rsid w:val="00067AB9"/>
    <w:rsid w:val="000725E2"/>
    <w:rsid w:val="00073912"/>
    <w:rsid w:val="00080DB6"/>
    <w:rsid w:val="000B0C14"/>
    <w:rsid w:val="000E29B1"/>
    <w:rsid w:val="00132E29"/>
    <w:rsid w:val="001B0077"/>
    <w:rsid w:val="001C4A26"/>
    <w:rsid w:val="001D44AD"/>
    <w:rsid w:val="002016C2"/>
    <w:rsid w:val="002057A9"/>
    <w:rsid w:val="00215F08"/>
    <w:rsid w:val="00224F82"/>
    <w:rsid w:val="0024168A"/>
    <w:rsid w:val="00244406"/>
    <w:rsid w:val="002608A6"/>
    <w:rsid w:val="002849D5"/>
    <w:rsid w:val="002B465B"/>
    <w:rsid w:val="002B645A"/>
    <w:rsid w:val="002D425E"/>
    <w:rsid w:val="002F4B98"/>
    <w:rsid w:val="00303364"/>
    <w:rsid w:val="00304A6A"/>
    <w:rsid w:val="0030766B"/>
    <w:rsid w:val="00314A5C"/>
    <w:rsid w:val="00350745"/>
    <w:rsid w:val="00366047"/>
    <w:rsid w:val="00394758"/>
    <w:rsid w:val="003A4E7A"/>
    <w:rsid w:val="003D59F4"/>
    <w:rsid w:val="003E3D34"/>
    <w:rsid w:val="003E5E9A"/>
    <w:rsid w:val="00413B65"/>
    <w:rsid w:val="0042432F"/>
    <w:rsid w:val="00440C82"/>
    <w:rsid w:val="004456F6"/>
    <w:rsid w:val="00475B16"/>
    <w:rsid w:val="004770E3"/>
    <w:rsid w:val="0048186A"/>
    <w:rsid w:val="004A39F7"/>
    <w:rsid w:val="004C0269"/>
    <w:rsid w:val="004C100C"/>
    <w:rsid w:val="004D3065"/>
    <w:rsid w:val="004F1693"/>
    <w:rsid w:val="004F1C0A"/>
    <w:rsid w:val="00505C1D"/>
    <w:rsid w:val="00511707"/>
    <w:rsid w:val="00547A22"/>
    <w:rsid w:val="00587EAD"/>
    <w:rsid w:val="005B1764"/>
    <w:rsid w:val="005B33ED"/>
    <w:rsid w:val="005B52DB"/>
    <w:rsid w:val="005E0E4D"/>
    <w:rsid w:val="005F017D"/>
    <w:rsid w:val="00620F1A"/>
    <w:rsid w:val="00624AD3"/>
    <w:rsid w:val="0065451E"/>
    <w:rsid w:val="00662186"/>
    <w:rsid w:val="00687E82"/>
    <w:rsid w:val="00696029"/>
    <w:rsid w:val="006B4415"/>
    <w:rsid w:val="006C5BD1"/>
    <w:rsid w:val="006C6857"/>
    <w:rsid w:val="006C7462"/>
    <w:rsid w:val="006E33F4"/>
    <w:rsid w:val="00703990"/>
    <w:rsid w:val="00705132"/>
    <w:rsid w:val="007620BA"/>
    <w:rsid w:val="007856F1"/>
    <w:rsid w:val="00796C3C"/>
    <w:rsid w:val="007D7CB7"/>
    <w:rsid w:val="007E4F4B"/>
    <w:rsid w:val="00834368"/>
    <w:rsid w:val="00854C56"/>
    <w:rsid w:val="0087472C"/>
    <w:rsid w:val="00884CED"/>
    <w:rsid w:val="008A15A8"/>
    <w:rsid w:val="008B578E"/>
    <w:rsid w:val="008D334C"/>
    <w:rsid w:val="008E670F"/>
    <w:rsid w:val="008F4573"/>
    <w:rsid w:val="00903ECF"/>
    <w:rsid w:val="0092298A"/>
    <w:rsid w:val="00927BE3"/>
    <w:rsid w:val="0093298D"/>
    <w:rsid w:val="0093313D"/>
    <w:rsid w:val="009578A2"/>
    <w:rsid w:val="009705F1"/>
    <w:rsid w:val="0098148F"/>
    <w:rsid w:val="009856EC"/>
    <w:rsid w:val="009932BB"/>
    <w:rsid w:val="009A7FD1"/>
    <w:rsid w:val="009D53AC"/>
    <w:rsid w:val="009E09A6"/>
    <w:rsid w:val="009F3F90"/>
    <w:rsid w:val="009F7E79"/>
    <w:rsid w:val="00A55E65"/>
    <w:rsid w:val="00A84190"/>
    <w:rsid w:val="00A9098F"/>
    <w:rsid w:val="00AA56D4"/>
    <w:rsid w:val="00AA6272"/>
    <w:rsid w:val="00AB1730"/>
    <w:rsid w:val="00AB4C7A"/>
    <w:rsid w:val="00AF44D2"/>
    <w:rsid w:val="00B00D32"/>
    <w:rsid w:val="00B17728"/>
    <w:rsid w:val="00B23EB5"/>
    <w:rsid w:val="00B30CDB"/>
    <w:rsid w:val="00B66AF8"/>
    <w:rsid w:val="00BB7D2B"/>
    <w:rsid w:val="00BE045D"/>
    <w:rsid w:val="00BE629F"/>
    <w:rsid w:val="00BF046D"/>
    <w:rsid w:val="00BF6959"/>
    <w:rsid w:val="00C0017B"/>
    <w:rsid w:val="00C07BE7"/>
    <w:rsid w:val="00C26FC8"/>
    <w:rsid w:val="00C416DB"/>
    <w:rsid w:val="00C44887"/>
    <w:rsid w:val="00CA3BDD"/>
    <w:rsid w:val="00CD285D"/>
    <w:rsid w:val="00CF29D8"/>
    <w:rsid w:val="00CF613D"/>
    <w:rsid w:val="00D117E3"/>
    <w:rsid w:val="00D22788"/>
    <w:rsid w:val="00D2586F"/>
    <w:rsid w:val="00D25ABD"/>
    <w:rsid w:val="00D3505A"/>
    <w:rsid w:val="00D47D4C"/>
    <w:rsid w:val="00D53C2A"/>
    <w:rsid w:val="00D70039"/>
    <w:rsid w:val="00D77C87"/>
    <w:rsid w:val="00D809DA"/>
    <w:rsid w:val="00D8347C"/>
    <w:rsid w:val="00D975A1"/>
    <w:rsid w:val="00DB0E7D"/>
    <w:rsid w:val="00DC0B52"/>
    <w:rsid w:val="00DC307D"/>
    <w:rsid w:val="00DE506A"/>
    <w:rsid w:val="00DF5448"/>
    <w:rsid w:val="00E25499"/>
    <w:rsid w:val="00E357A7"/>
    <w:rsid w:val="00E51A1A"/>
    <w:rsid w:val="00E619B5"/>
    <w:rsid w:val="00E660E6"/>
    <w:rsid w:val="00E8513B"/>
    <w:rsid w:val="00EC7024"/>
    <w:rsid w:val="00ED0CD3"/>
    <w:rsid w:val="00F320BC"/>
    <w:rsid w:val="00F46B56"/>
    <w:rsid w:val="00F852D2"/>
    <w:rsid w:val="00FA7F96"/>
    <w:rsid w:val="00FB7B02"/>
    <w:rsid w:val="00FC08D5"/>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912D"/>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EB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55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E65"/>
    <w:rPr>
      <w:sz w:val="20"/>
      <w:szCs w:val="20"/>
    </w:rPr>
  </w:style>
  <w:style w:type="character" w:styleId="FootnoteReference">
    <w:name w:val="footnote reference"/>
    <w:basedOn w:val="DefaultParagraphFont"/>
    <w:uiPriority w:val="99"/>
    <w:semiHidden/>
    <w:unhideWhenUsed/>
    <w:rsid w:val="00A55E65"/>
    <w:rPr>
      <w:vertAlign w:val="superscript"/>
    </w:rPr>
  </w:style>
  <w:style w:type="paragraph" w:styleId="ListParagraph">
    <w:name w:val="List Paragraph"/>
    <w:basedOn w:val="Normal"/>
    <w:uiPriority w:val="34"/>
    <w:qFormat/>
    <w:rsid w:val="00903ECF"/>
    <w:pPr>
      <w:ind w:left="720"/>
      <w:contextualSpacing/>
    </w:pPr>
  </w:style>
  <w:style w:type="character" w:styleId="Emphasis">
    <w:name w:val="Emphasis"/>
    <w:basedOn w:val="DefaultParagraphFont"/>
    <w:uiPriority w:val="20"/>
    <w:qFormat/>
    <w:rsid w:val="00DC0B52"/>
    <w:rPr>
      <w:i/>
      <w:iCs/>
    </w:rPr>
  </w:style>
  <w:style w:type="character" w:styleId="Strong">
    <w:name w:val="Strong"/>
    <w:basedOn w:val="DefaultParagraphFont"/>
    <w:uiPriority w:val="22"/>
    <w:qFormat/>
    <w:rsid w:val="006B4415"/>
    <w:rPr>
      <w:b/>
      <w:bCs/>
    </w:rPr>
  </w:style>
  <w:style w:type="character" w:styleId="Hyperlink">
    <w:name w:val="Hyperlink"/>
    <w:basedOn w:val="DefaultParagraphFont"/>
    <w:uiPriority w:val="99"/>
    <w:unhideWhenUsed/>
    <w:rsid w:val="000725E2"/>
    <w:rPr>
      <w:color w:val="0000FF"/>
      <w:u w:val="single"/>
    </w:rPr>
  </w:style>
  <w:style w:type="paragraph" w:styleId="NoSpacing">
    <w:name w:val="No Spacing"/>
    <w:uiPriority w:val="1"/>
    <w:qFormat/>
    <w:rsid w:val="00932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136">
      <w:bodyDiv w:val="1"/>
      <w:marLeft w:val="0"/>
      <w:marRight w:val="0"/>
      <w:marTop w:val="0"/>
      <w:marBottom w:val="0"/>
      <w:divBdr>
        <w:top w:val="none" w:sz="0" w:space="0" w:color="auto"/>
        <w:left w:val="none" w:sz="0" w:space="0" w:color="auto"/>
        <w:bottom w:val="none" w:sz="0" w:space="0" w:color="auto"/>
        <w:right w:val="none" w:sz="0" w:space="0" w:color="auto"/>
      </w:divBdr>
    </w:div>
    <w:div w:id="61032004">
      <w:bodyDiv w:val="1"/>
      <w:marLeft w:val="0"/>
      <w:marRight w:val="0"/>
      <w:marTop w:val="0"/>
      <w:marBottom w:val="0"/>
      <w:divBdr>
        <w:top w:val="none" w:sz="0" w:space="0" w:color="auto"/>
        <w:left w:val="none" w:sz="0" w:space="0" w:color="auto"/>
        <w:bottom w:val="none" w:sz="0" w:space="0" w:color="auto"/>
        <w:right w:val="none" w:sz="0" w:space="0" w:color="auto"/>
      </w:divBdr>
    </w:div>
    <w:div w:id="62291723">
      <w:bodyDiv w:val="1"/>
      <w:marLeft w:val="0"/>
      <w:marRight w:val="0"/>
      <w:marTop w:val="0"/>
      <w:marBottom w:val="0"/>
      <w:divBdr>
        <w:top w:val="none" w:sz="0" w:space="0" w:color="auto"/>
        <w:left w:val="none" w:sz="0" w:space="0" w:color="auto"/>
        <w:bottom w:val="none" w:sz="0" w:space="0" w:color="auto"/>
        <w:right w:val="none" w:sz="0" w:space="0" w:color="auto"/>
      </w:divBdr>
    </w:div>
    <w:div w:id="65734889">
      <w:bodyDiv w:val="1"/>
      <w:marLeft w:val="0"/>
      <w:marRight w:val="0"/>
      <w:marTop w:val="0"/>
      <w:marBottom w:val="0"/>
      <w:divBdr>
        <w:top w:val="none" w:sz="0" w:space="0" w:color="auto"/>
        <w:left w:val="none" w:sz="0" w:space="0" w:color="auto"/>
        <w:bottom w:val="none" w:sz="0" w:space="0" w:color="auto"/>
        <w:right w:val="none" w:sz="0" w:space="0" w:color="auto"/>
      </w:divBdr>
    </w:div>
    <w:div w:id="66078480">
      <w:bodyDiv w:val="1"/>
      <w:marLeft w:val="0"/>
      <w:marRight w:val="0"/>
      <w:marTop w:val="0"/>
      <w:marBottom w:val="0"/>
      <w:divBdr>
        <w:top w:val="none" w:sz="0" w:space="0" w:color="auto"/>
        <w:left w:val="none" w:sz="0" w:space="0" w:color="auto"/>
        <w:bottom w:val="none" w:sz="0" w:space="0" w:color="auto"/>
        <w:right w:val="none" w:sz="0" w:space="0" w:color="auto"/>
      </w:divBdr>
    </w:div>
    <w:div w:id="92240904">
      <w:bodyDiv w:val="1"/>
      <w:marLeft w:val="0"/>
      <w:marRight w:val="0"/>
      <w:marTop w:val="0"/>
      <w:marBottom w:val="0"/>
      <w:divBdr>
        <w:top w:val="none" w:sz="0" w:space="0" w:color="auto"/>
        <w:left w:val="none" w:sz="0" w:space="0" w:color="auto"/>
        <w:bottom w:val="none" w:sz="0" w:space="0" w:color="auto"/>
        <w:right w:val="none" w:sz="0" w:space="0" w:color="auto"/>
      </w:divBdr>
    </w:div>
    <w:div w:id="113912060">
      <w:bodyDiv w:val="1"/>
      <w:marLeft w:val="0"/>
      <w:marRight w:val="0"/>
      <w:marTop w:val="0"/>
      <w:marBottom w:val="0"/>
      <w:divBdr>
        <w:top w:val="none" w:sz="0" w:space="0" w:color="auto"/>
        <w:left w:val="none" w:sz="0" w:space="0" w:color="auto"/>
        <w:bottom w:val="none" w:sz="0" w:space="0" w:color="auto"/>
        <w:right w:val="none" w:sz="0" w:space="0" w:color="auto"/>
      </w:divBdr>
    </w:div>
    <w:div w:id="118695162">
      <w:bodyDiv w:val="1"/>
      <w:marLeft w:val="0"/>
      <w:marRight w:val="0"/>
      <w:marTop w:val="0"/>
      <w:marBottom w:val="0"/>
      <w:divBdr>
        <w:top w:val="none" w:sz="0" w:space="0" w:color="auto"/>
        <w:left w:val="none" w:sz="0" w:space="0" w:color="auto"/>
        <w:bottom w:val="none" w:sz="0" w:space="0" w:color="auto"/>
        <w:right w:val="none" w:sz="0" w:space="0" w:color="auto"/>
      </w:divBdr>
    </w:div>
    <w:div w:id="140780771">
      <w:bodyDiv w:val="1"/>
      <w:marLeft w:val="0"/>
      <w:marRight w:val="0"/>
      <w:marTop w:val="0"/>
      <w:marBottom w:val="0"/>
      <w:divBdr>
        <w:top w:val="none" w:sz="0" w:space="0" w:color="auto"/>
        <w:left w:val="none" w:sz="0" w:space="0" w:color="auto"/>
        <w:bottom w:val="none" w:sz="0" w:space="0" w:color="auto"/>
        <w:right w:val="none" w:sz="0" w:space="0" w:color="auto"/>
      </w:divBdr>
    </w:div>
    <w:div w:id="145324862">
      <w:bodyDiv w:val="1"/>
      <w:marLeft w:val="0"/>
      <w:marRight w:val="0"/>
      <w:marTop w:val="0"/>
      <w:marBottom w:val="0"/>
      <w:divBdr>
        <w:top w:val="none" w:sz="0" w:space="0" w:color="auto"/>
        <w:left w:val="none" w:sz="0" w:space="0" w:color="auto"/>
        <w:bottom w:val="none" w:sz="0" w:space="0" w:color="auto"/>
        <w:right w:val="none" w:sz="0" w:space="0" w:color="auto"/>
      </w:divBdr>
    </w:div>
    <w:div w:id="163398805">
      <w:bodyDiv w:val="1"/>
      <w:marLeft w:val="0"/>
      <w:marRight w:val="0"/>
      <w:marTop w:val="0"/>
      <w:marBottom w:val="0"/>
      <w:divBdr>
        <w:top w:val="none" w:sz="0" w:space="0" w:color="auto"/>
        <w:left w:val="none" w:sz="0" w:space="0" w:color="auto"/>
        <w:bottom w:val="none" w:sz="0" w:space="0" w:color="auto"/>
        <w:right w:val="none" w:sz="0" w:space="0" w:color="auto"/>
      </w:divBdr>
    </w:div>
    <w:div w:id="182522179">
      <w:bodyDiv w:val="1"/>
      <w:marLeft w:val="0"/>
      <w:marRight w:val="0"/>
      <w:marTop w:val="0"/>
      <w:marBottom w:val="0"/>
      <w:divBdr>
        <w:top w:val="none" w:sz="0" w:space="0" w:color="auto"/>
        <w:left w:val="none" w:sz="0" w:space="0" w:color="auto"/>
        <w:bottom w:val="none" w:sz="0" w:space="0" w:color="auto"/>
        <w:right w:val="none" w:sz="0" w:space="0" w:color="auto"/>
      </w:divBdr>
    </w:div>
    <w:div w:id="291444624">
      <w:bodyDiv w:val="1"/>
      <w:marLeft w:val="0"/>
      <w:marRight w:val="0"/>
      <w:marTop w:val="0"/>
      <w:marBottom w:val="0"/>
      <w:divBdr>
        <w:top w:val="none" w:sz="0" w:space="0" w:color="auto"/>
        <w:left w:val="none" w:sz="0" w:space="0" w:color="auto"/>
        <w:bottom w:val="none" w:sz="0" w:space="0" w:color="auto"/>
        <w:right w:val="none" w:sz="0" w:space="0" w:color="auto"/>
      </w:divBdr>
    </w:div>
    <w:div w:id="304051200">
      <w:bodyDiv w:val="1"/>
      <w:marLeft w:val="0"/>
      <w:marRight w:val="0"/>
      <w:marTop w:val="0"/>
      <w:marBottom w:val="0"/>
      <w:divBdr>
        <w:top w:val="none" w:sz="0" w:space="0" w:color="auto"/>
        <w:left w:val="none" w:sz="0" w:space="0" w:color="auto"/>
        <w:bottom w:val="none" w:sz="0" w:space="0" w:color="auto"/>
        <w:right w:val="none" w:sz="0" w:space="0" w:color="auto"/>
      </w:divBdr>
    </w:div>
    <w:div w:id="317419650">
      <w:bodyDiv w:val="1"/>
      <w:marLeft w:val="0"/>
      <w:marRight w:val="0"/>
      <w:marTop w:val="0"/>
      <w:marBottom w:val="0"/>
      <w:divBdr>
        <w:top w:val="none" w:sz="0" w:space="0" w:color="auto"/>
        <w:left w:val="none" w:sz="0" w:space="0" w:color="auto"/>
        <w:bottom w:val="none" w:sz="0" w:space="0" w:color="auto"/>
        <w:right w:val="none" w:sz="0" w:space="0" w:color="auto"/>
      </w:divBdr>
    </w:div>
    <w:div w:id="342585916">
      <w:bodyDiv w:val="1"/>
      <w:marLeft w:val="0"/>
      <w:marRight w:val="0"/>
      <w:marTop w:val="0"/>
      <w:marBottom w:val="0"/>
      <w:divBdr>
        <w:top w:val="none" w:sz="0" w:space="0" w:color="auto"/>
        <w:left w:val="none" w:sz="0" w:space="0" w:color="auto"/>
        <w:bottom w:val="none" w:sz="0" w:space="0" w:color="auto"/>
        <w:right w:val="none" w:sz="0" w:space="0" w:color="auto"/>
      </w:divBdr>
    </w:div>
    <w:div w:id="451286206">
      <w:bodyDiv w:val="1"/>
      <w:marLeft w:val="0"/>
      <w:marRight w:val="0"/>
      <w:marTop w:val="0"/>
      <w:marBottom w:val="0"/>
      <w:divBdr>
        <w:top w:val="none" w:sz="0" w:space="0" w:color="auto"/>
        <w:left w:val="none" w:sz="0" w:space="0" w:color="auto"/>
        <w:bottom w:val="none" w:sz="0" w:space="0" w:color="auto"/>
        <w:right w:val="none" w:sz="0" w:space="0" w:color="auto"/>
      </w:divBdr>
    </w:div>
    <w:div w:id="457842273">
      <w:bodyDiv w:val="1"/>
      <w:marLeft w:val="0"/>
      <w:marRight w:val="0"/>
      <w:marTop w:val="0"/>
      <w:marBottom w:val="0"/>
      <w:divBdr>
        <w:top w:val="none" w:sz="0" w:space="0" w:color="auto"/>
        <w:left w:val="none" w:sz="0" w:space="0" w:color="auto"/>
        <w:bottom w:val="none" w:sz="0" w:space="0" w:color="auto"/>
        <w:right w:val="none" w:sz="0" w:space="0" w:color="auto"/>
      </w:divBdr>
    </w:div>
    <w:div w:id="480586534">
      <w:bodyDiv w:val="1"/>
      <w:marLeft w:val="0"/>
      <w:marRight w:val="0"/>
      <w:marTop w:val="0"/>
      <w:marBottom w:val="0"/>
      <w:divBdr>
        <w:top w:val="none" w:sz="0" w:space="0" w:color="auto"/>
        <w:left w:val="none" w:sz="0" w:space="0" w:color="auto"/>
        <w:bottom w:val="none" w:sz="0" w:space="0" w:color="auto"/>
        <w:right w:val="none" w:sz="0" w:space="0" w:color="auto"/>
      </w:divBdr>
    </w:div>
    <w:div w:id="491603187">
      <w:bodyDiv w:val="1"/>
      <w:marLeft w:val="0"/>
      <w:marRight w:val="0"/>
      <w:marTop w:val="0"/>
      <w:marBottom w:val="0"/>
      <w:divBdr>
        <w:top w:val="none" w:sz="0" w:space="0" w:color="auto"/>
        <w:left w:val="none" w:sz="0" w:space="0" w:color="auto"/>
        <w:bottom w:val="none" w:sz="0" w:space="0" w:color="auto"/>
        <w:right w:val="none" w:sz="0" w:space="0" w:color="auto"/>
      </w:divBdr>
    </w:div>
    <w:div w:id="510795863">
      <w:bodyDiv w:val="1"/>
      <w:marLeft w:val="0"/>
      <w:marRight w:val="0"/>
      <w:marTop w:val="0"/>
      <w:marBottom w:val="0"/>
      <w:divBdr>
        <w:top w:val="none" w:sz="0" w:space="0" w:color="auto"/>
        <w:left w:val="none" w:sz="0" w:space="0" w:color="auto"/>
        <w:bottom w:val="none" w:sz="0" w:space="0" w:color="auto"/>
        <w:right w:val="none" w:sz="0" w:space="0" w:color="auto"/>
      </w:divBdr>
    </w:div>
    <w:div w:id="515848521">
      <w:bodyDiv w:val="1"/>
      <w:marLeft w:val="0"/>
      <w:marRight w:val="0"/>
      <w:marTop w:val="0"/>
      <w:marBottom w:val="0"/>
      <w:divBdr>
        <w:top w:val="none" w:sz="0" w:space="0" w:color="auto"/>
        <w:left w:val="none" w:sz="0" w:space="0" w:color="auto"/>
        <w:bottom w:val="none" w:sz="0" w:space="0" w:color="auto"/>
        <w:right w:val="none" w:sz="0" w:space="0" w:color="auto"/>
      </w:divBdr>
    </w:div>
    <w:div w:id="518591748">
      <w:bodyDiv w:val="1"/>
      <w:marLeft w:val="0"/>
      <w:marRight w:val="0"/>
      <w:marTop w:val="0"/>
      <w:marBottom w:val="0"/>
      <w:divBdr>
        <w:top w:val="none" w:sz="0" w:space="0" w:color="auto"/>
        <w:left w:val="none" w:sz="0" w:space="0" w:color="auto"/>
        <w:bottom w:val="none" w:sz="0" w:space="0" w:color="auto"/>
        <w:right w:val="none" w:sz="0" w:space="0" w:color="auto"/>
      </w:divBdr>
    </w:div>
    <w:div w:id="555775437">
      <w:bodyDiv w:val="1"/>
      <w:marLeft w:val="0"/>
      <w:marRight w:val="0"/>
      <w:marTop w:val="0"/>
      <w:marBottom w:val="0"/>
      <w:divBdr>
        <w:top w:val="none" w:sz="0" w:space="0" w:color="auto"/>
        <w:left w:val="none" w:sz="0" w:space="0" w:color="auto"/>
        <w:bottom w:val="none" w:sz="0" w:space="0" w:color="auto"/>
        <w:right w:val="none" w:sz="0" w:space="0" w:color="auto"/>
      </w:divBdr>
    </w:div>
    <w:div w:id="559903720">
      <w:bodyDiv w:val="1"/>
      <w:marLeft w:val="0"/>
      <w:marRight w:val="0"/>
      <w:marTop w:val="0"/>
      <w:marBottom w:val="0"/>
      <w:divBdr>
        <w:top w:val="none" w:sz="0" w:space="0" w:color="auto"/>
        <w:left w:val="none" w:sz="0" w:space="0" w:color="auto"/>
        <w:bottom w:val="none" w:sz="0" w:space="0" w:color="auto"/>
        <w:right w:val="none" w:sz="0" w:space="0" w:color="auto"/>
      </w:divBdr>
    </w:div>
    <w:div w:id="593394118">
      <w:bodyDiv w:val="1"/>
      <w:marLeft w:val="0"/>
      <w:marRight w:val="0"/>
      <w:marTop w:val="0"/>
      <w:marBottom w:val="0"/>
      <w:divBdr>
        <w:top w:val="none" w:sz="0" w:space="0" w:color="auto"/>
        <w:left w:val="none" w:sz="0" w:space="0" w:color="auto"/>
        <w:bottom w:val="none" w:sz="0" w:space="0" w:color="auto"/>
        <w:right w:val="none" w:sz="0" w:space="0" w:color="auto"/>
      </w:divBdr>
    </w:div>
    <w:div w:id="608315329">
      <w:bodyDiv w:val="1"/>
      <w:marLeft w:val="0"/>
      <w:marRight w:val="0"/>
      <w:marTop w:val="0"/>
      <w:marBottom w:val="0"/>
      <w:divBdr>
        <w:top w:val="none" w:sz="0" w:space="0" w:color="auto"/>
        <w:left w:val="none" w:sz="0" w:space="0" w:color="auto"/>
        <w:bottom w:val="none" w:sz="0" w:space="0" w:color="auto"/>
        <w:right w:val="none" w:sz="0" w:space="0" w:color="auto"/>
      </w:divBdr>
    </w:div>
    <w:div w:id="608780863">
      <w:bodyDiv w:val="1"/>
      <w:marLeft w:val="0"/>
      <w:marRight w:val="0"/>
      <w:marTop w:val="0"/>
      <w:marBottom w:val="0"/>
      <w:divBdr>
        <w:top w:val="none" w:sz="0" w:space="0" w:color="auto"/>
        <w:left w:val="none" w:sz="0" w:space="0" w:color="auto"/>
        <w:bottom w:val="none" w:sz="0" w:space="0" w:color="auto"/>
        <w:right w:val="none" w:sz="0" w:space="0" w:color="auto"/>
      </w:divBdr>
    </w:div>
    <w:div w:id="631908940">
      <w:bodyDiv w:val="1"/>
      <w:marLeft w:val="0"/>
      <w:marRight w:val="0"/>
      <w:marTop w:val="0"/>
      <w:marBottom w:val="0"/>
      <w:divBdr>
        <w:top w:val="none" w:sz="0" w:space="0" w:color="auto"/>
        <w:left w:val="none" w:sz="0" w:space="0" w:color="auto"/>
        <w:bottom w:val="none" w:sz="0" w:space="0" w:color="auto"/>
        <w:right w:val="none" w:sz="0" w:space="0" w:color="auto"/>
      </w:divBdr>
    </w:div>
    <w:div w:id="653141933">
      <w:bodyDiv w:val="1"/>
      <w:marLeft w:val="0"/>
      <w:marRight w:val="0"/>
      <w:marTop w:val="0"/>
      <w:marBottom w:val="0"/>
      <w:divBdr>
        <w:top w:val="none" w:sz="0" w:space="0" w:color="auto"/>
        <w:left w:val="none" w:sz="0" w:space="0" w:color="auto"/>
        <w:bottom w:val="none" w:sz="0" w:space="0" w:color="auto"/>
        <w:right w:val="none" w:sz="0" w:space="0" w:color="auto"/>
      </w:divBdr>
    </w:div>
    <w:div w:id="656343090">
      <w:bodyDiv w:val="1"/>
      <w:marLeft w:val="0"/>
      <w:marRight w:val="0"/>
      <w:marTop w:val="0"/>
      <w:marBottom w:val="0"/>
      <w:divBdr>
        <w:top w:val="none" w:sz="0" w:space="0" w:color="auto"/>
        <w:left w:val="none" w:sz="0" w:space="0" w:color="auto"/>
        <w:bottom w:val="none" w:sz="0" w:space="0" w:color="auto"/>
        <w:right w:val="none" w:sz="0" w:space="0" w:color="auto"/>
      </w:divBdr>
    </w:div>
    <w:div w:id="660160693">
      <w:bodyDiv w:val="1"/>
      <w:marLeft w:val="0"/>
      <w:marRight w:val="0"/>
      <w:marTop w:val="0"/>
      <w:marBottom w:val="0"/>
      <w:divBdr>
        <w:top w:val="none" w:sz="0" w:space="0" w:color="auto"/>
        <w:left w:val="none" w:sz="0" w:space="0" w:color="auto"/>
        <w:bottom w:val="none" w:sz="0" w:space="0" w:color="auto"/>
        <w:right w:val="none" w:sz="0" w:space="0" w:color="auto"/>
      </w:divBdr>
    </w:div>
    <w:div w:id="741173942">
      <w:bodyDiv w:val="1"/>
      <w:marLeft w:val="0"/>
      <w:marRight w:val="0"/>
      <w:marTop w:val="0"/>
      <w:marBottom w:val="0"/>
      <w:divBdr>
        <w:top w:val="none" w:sz="0" w:space="0" w:color="auto"/>
        <w:left w:val="none" w:sz="0" w:space="0" w:color="auto"/>
        <w:bottom w:val="none" w:sz="0" w:space="0" w:color="auto"/>
        <w:right w:val="none" w:sz="0" w:space="0" w:color="auto"/>
      </w:divBdr>
    </w:div>
    <w:div w:id="757016996">
      <w:bodyDiv w:val="1"/>
      <w:marLeft w:val="0"/>
      <w:marRight w:val="0"/>
      <w:marTop w:val="0"/>
      <w:marBottom w:val="0"/>
      <w:divBdr>
        <w:top w:val="none" w:sz="0" w:space="0" w:color="auto"/>
        <w:left w:val="none" w:sz="0" w:space="0" w:color="auto"/>
        <w:bottom w:val="none" w:sz="0" w:space="0" w:color="auto"/>
        <w:right w:val="none" w:sz="0" w:space="0" w:color="auto"/>
      </w:divBdr>
    </w:div>
    <w:div w:id="761757254">
      <w:bodyDiv w:val="1"/>
      <w:marLeft w:val="0"/>
      <w:marRight w:val="0"/>
      <w:marTop w:val="0"/>
      <w:marBottom w:val="0"/>
      <w:divBdr>
        <w:top w:val="none" w:sz="0" w:space="0" w:color="auto"/>
        <w:left w:val="none" w:sz="0" w:space="0" w:color="auto"/>
        <w:bottom w:val="none" w:sz="0" w:space="0" w:color="auto"/>
        <w:right w:val="none" w:sz="0" w:space="0" w:color="auto"/>
      </w:divBdr>
    </w:div>
    <w:div w:id="827138006">
      <w:bodyDiv w:val="1"/>
      <w:marLeft w:val="0"/>
      <w:marRight w:val="0"/>
      <w:marTop w:val="0"/>
      <w:marBottom w:val="0"/>
      <w:divBdr>
        <w:top w:val="none" w:sz="0" w:space="0" w:color="auto"/>
        <w:left w:val="none" w:sz="0" w:space="0" w:color="auto"/>
        <w:bottom w:val="none" w:sz="0" w:space="0" w:color="auto"/>
        <w:right w:val="none" w:sz="0" w:space="0" w:color="auto"/>
      </w:divBdr>
    </w:div>
    <w:div w:id="898370306">
      <w:bodyDiv w:val="1"/>
      <w:marLeft w:val="0"/>
      <w:marRight w:val="0"/>
      <w:marTop w:val="0"/>
      <w:marBottom w:val="0"/>
      <w:divBdr>
        <w:top w:val="none" w:sz="0" w:space="0" w:color="auto"/>
        <w:left w:val="none" w:sz="0" w:space="0" w:color="auto"/>
        <w:bottom w:val="none" w:sz="0" w:space="0" w:color="auto"/>
        <w:right w:val="none" w:sz="0" w:space="0" w:color="auto"/>
      </w:divBdr>
    </w:div>
    <w:div w:id="915088506">
      <w:bodyDiv w:val="1"/>
      <w:marLeft w:val="0"/>
      <w:marRight w:val="0"/>
      <w:marTop w:val="0"/>
      <w:marBottom w:val="0"/>
      <w:divBdr>
        <w:top w:val="none" w:sz="0" w:space="0" w:color="auto"/>
        <w:left w:val="none" w:sz="0" w:space="0" w:color="auto"/>
        <w:bottom w:val="none" w:sz="0" w:space="0" w:color="auto"/>
        <w:right w:val="none" w:sz="0" w:space="0" w:color="auto"/>
      </w:divBdr>
    </w:div>
    <w:div w:id="928923031">
      <w:bodyDiv w:val="1"/>
      <w:marLeft w:val="0"/>
      <w:marRight w:val="0"/>
      <w:marTop w:val="0"/>
      <w:marBottom w:val="0"/>
      <w:divBdr>
        <w:top w:val="none" w:sz="0" w:space="0" w:color="auto"/>
        <w:left w:val="none" w:sz="0" w:space="0" w:color="auto"/>
        <w:bottom w:val="none" w:sz="0" w:space="0" w:color="auto"/>
        <w:right w:val="none" w:sz="0" w:space="0" w:color="auto"/>
      </w:divBdr>
    </w:div>
    <w:div w:id="937257746">
      <w:bodyDiv w:val="1"/>
      <w:marLeft w:val="0"/>
      <w:marRight w:val="0"/>
      <w:marTop w:val="0"/>
      <w:marBottom w:val="0"/>
      <w:divBdr>
        <w:top w:val="none" w:sz="0" w:space="0" w:color="auto"/>
        <w:left w:val="none" w:sz="0" w:space="0" w:color="auto"/>
        <w:bottom w:val="none" w:sz="0" w:space="0" w:color="auto"/>
        <w:right w:val="none" w:sz="0" w:space="0" w:color="auto"/>
      </w:divBdr>
    </w:div>
    <w:div w:id="938373357">
      <w:bodyDiv w:val="1"/>
      <w:marLeft w:val="0"/>
      <w:marRight w:val="0"/>
      <w:marTop w:val="0"/>
      <w:marBottom w:val="0"/>
      <w:divBdr>
        <w:top w:val="none" w:sz="0" w:space="0" w:color="auto"/>
        <w:left w:val="none" w:sz="0" w:space="0" w:color="auto"/>
        <w:bottom w:val="none" w:sz="0" w:space="0" w:color="auto"/>
        <w:right w:val="none" w:sz="0" w:space="0" w:color="auto"/>
      </w:divBdr>
    </w:div>
    <w:div w:id="941381150">
      <w:bodyDiv w:val="1"/>
      <w:marLeft w:val="0"/>
      <w:marRight w:val="0"/>
      <w:marTop w:val="0"/>
      <w:marBottom w:val="0"/>
      <w:divBdr>
        <w:top w:val="none" w:sz="0" w:space="0" w:color="auto"/>
        <w:left w:val="none" w:sz="0" w:space="0" w:color="auto"/>
        <w:bottom w:val="none" w:sz="0" w:space="0" w:color="auto"/>
        <w:right w:val="none" w:sz="0" w:space="0" w:color="auto"/>
      </w:divBdr>
    </w:div>
    <w:div w:id="952588790">
      <w:bodyDiv w:val="1"/>
      <w:marLeft w:val="0"/>
      <w:marRight w:val="0"/>
      <w:marTop w:val="0"/>
      <w:marBottom w:val="0"/>
      <w:divBdr>
        <w:top w:val="none" w:sz="0" w:space="0" w:color="auto"/>
        <w:left w:val="none" w:sz="0" w:space="0" w:color="auto"/>
        <w:bottom w:val="none" w:sz="0" w:space="0" w:color="auto"/>
        <w:right w:val="none" w:sz="0" w:space="0" w:color="auto"/>
      </w:divBdr>
    </w:div>
    <w:div w:id="964892022">
      <w:bodyDiv w:val="1"/>
      <w:marLeft w:val="0"/>
      <w:marRight w:val="0"/>
      <w:marTop w:val="0"/>
      <w:marBottom w:val="0"/>
      <w:divBdr>
        <w:top w:val="none" w:sz="0" w:space="0" w:color="auto"/>
        <w:left w:val="none" w:sz="0" w:space="0" w:color="auto"/>
        <w:bottom w:val="none" w:sz="0" w:space="0" w:color="auto"/>
        <w:right w:val="none" w:sz="0" w:space="0" w:color="auto"/>
      </w:divBdr>
    </w:div>
    <w:div w:id="971904680">
      <w:bodyDiv w:val="1"/>
      <w:marLeft w:val="0"/>
      <w:marRight w:val="0"/>
      <w:marTop w:val="0"/>
      <w:marBottom w:val="0"/>
      <w:divBdr>
        <w:top w:val="none" w:sz="0" w:space="0" w:color="auto"/>
        <w:left w:val="none" w:sz="0" w:space="0" w:color="auto"/>
        <w:bottom w:val="none" w:sz="0" w:space="0" w:color="auto"/>
        <w:right w:val="none" w:sz="0" w:space="0" w:color="auto"/>
      </w:divBdr>
    </w:div>
    <w:div w:id="986251649">
      <w:bodyDiv w:val="1"/>
      <w:marLeft w:val="0"/>
      <w:marRight w:val="0"/>
      <w:marTop w:val="0"/>
      <w:marBottom w:val="0"/>
      <w:divBdr>
        <w:top w:val="none" w:sz="0" w:space="0" w:color="auto"/>
        <w:left w:val="none" w:sz="0" w:space="0" w:color="auto"/>
        <w:bottom w:val="none" w:sz="0" w:space="0" w:color="auto"/>
        <w:right w:val="none" w:sz="0" w:space="0" w:color="auto"/>
      </w:divBdr>
    </w:div>
    <w:div w:id="989483119">
      <w:bodyDiv w:val="1"/>
      <w:marLeft w:val="0"/>
      <w:marRight w:val="0"/>
      <w:marTop w:val="0"/>
      <w:marBottom w:val="0"/>
      <w:divBdr>
        <w:top w:val="none" w:sz="0" w:space="0" w:color="auto"/>
        <w:left w:val="none" w:sz="0" w:space="0" w:color="auto"/>
        <w:bottom w:val="none" w:sz="0" w:space="0" w:color="auto"/>
        <w:right w:val="none" w:sz="0" w:space="0" w:color="auto"/>
      </w:divBdr>
    </w:div>
    <w:div w:id="1010982564">
      <w:bodyDiv w:val="1"/>
      <w:marLeft w:val="0"/>
      <w:marRight w:val="0"/>
      <w:marTop w:val="0"/>
      <w:marBottom w:val="0"/>
      <w:divBdr>
        <w:top w:val="none" w:sz="0" w:space="0" w:color="auto"/>
        <w:left w:val="none" w:sz="0" w:space="0" w:color="auto"/>
        <w:bottom w:val="none" w:sz="0" w:space="0" w:color="auto"/>
        <w:right w:val="none" w:sz="0" w:space="0" w:color="auto"/>
      </w:divBdr>
    </w:div>
    <w:div w:id="1072241521">
      <w:bodyDiv w:val="1"/>
      <w:marLeft w:val="0"/>
      <w:marRight w:val="0"/>
      <w:marTop w:val="0"/>
      <w:marBottom w:val="0"/>
      <w:divBdr>
        <w:top w:val="none" w:sz="0" w:space="0" w:color="auto"/>
        <w:left w:val="none" w:sz="0" w:space="0" w:color="auto"/>
        <w:bottom w:val="none" w:sz="0" w:space="0" w:color="auto"/>
        <w:right w:val="none" w:sz="0" w:space="0" w:color="auto"/>
      </w:divBdr>
    </w:div>
    <w:div w:id="1108888548">
      <w:bodyDiv w:val="1"/>
      <w:marLeft w:val="0"/>
      <w:marRight w:val="0"/>
      <w:marTop w:val="0"/>
      <w:marBottom w:val="0"/>
      <w:divBdr>
        <w:top w:val="none" w:sz="0" w:space="0" w:color="auto"/>
        <w:left w:val="none" w:sz="0" w:space="0" w:color="auto"/>
        <w:bottom w:val="none" w:sz="0" w:space="0" w:color="auto"/>
        <w:right w:val="none" w:sz="0" w:space="0" w:color="auto"/>
      </w:divBdr>
    </w:div>
    <w:div w:id="1161435108">
      <w:bodyDiv w:val="1"/>
      <w:marLeft w:val="0"/>
      <w:marRight w:val="0"/>
      <w:marTop w:val="0"/>
      <w:marBottom w:val="0"/>
      <w:divBdr>
        <w:top w:val="none" w:sz="0" w:space="0" w:color="auto"/>
        <w:left w:val="none" w:sz="0" w:space="0" w:color="auto"/>
        <w:bottom w:val="none" w:sz="0" w:space="0" w:color="auto"/>
        <w:right w:val="none" w:sz="0" w:space="0" w:color="auto"/>
      </w:divBdr>
    </w:div>
    <w:div w:id="1171720014">
      <w:bodyDiv w:val="1"/>
      <w:marLeft w:val="0"/>
      <w:marRight w:val="0"/>
      <w:marTop w:val="0"/>
      <w:marBottom w:val="0"/>
      <w:divBdr>
        <w:top w:val="none" w:sz="0" w:space="0" w:color="auto"/>
        <w:left w:val="none" w:sz="0" w:space="0" w:color="auto"/>
        <w:bottom w:val="none" w:sz="0" w:space="0" w:color="auto"/>
        <w:right w:val="none" w:sz="0" w:space="0" w:color="auto"/>
      </w:divBdr>
    </w:div>
    <w:div w:id="1201935409">
      <w:bodyDiv w:val="1"/>
      <w:marLeft w:val="0"/>
      <w:marRight w:val="0"/>
      <w:marTop w:val="0"/>
      <w:marBottom w:val="0"/>
      <w:divBdr>
        <w:top w:val="none" w:sz="0" w:space="0" w:color="auto"/>
        <w:left w:val="none" w:sz="0" w:space="0" w:color="auto"/>
        <w:bottom w:val="none" w:sz="0" w:space="0" w:color="auto"/>
        <w:right w:val="none" w:sz="0" w:space="0" w:color="auto"/>
      </w:divBdr>
    </w:div>
    <w:div w:id="1225022750">
      <w:bodyDiv w:val="1"/>
      <w:marLeft w:val="0"/>
      <w:marRight w:val="0"/>
      <w:marTop w:val="0"/>
      <w:marBottom w:val="0"/>
      <w:divBdr>
        <w:top w:val="none" w:sz="0" w:space="0" w:color="auto"/>
        <w:left w:val="none" w:sz="0" w:space="0" w:color="auto"/>
        <w:bottom w:val="none" w:sz="0" w:space="0" w:color="auto"/>
        <w:right w:val="none" w:sz="0" w:space="0" w:color="auto"/>
      </w:divBdr>
    </w:div>
    <w:div w:id="1265268733">
      <w:bodyDiv w:val="1"/>
      <w:marLeft w:val="0"/>
      <w:marRight w:val="0"/>
      <w:marTop w:val="0"/>
      <w:marBottom w:val="0"/>
      <w:divBdr>
        <w:top w:val="none" w:sz="0" w:space="0" w:color="auto"/>
        <w:left w:val="none" w:sz="0" w:space="0" w:color="auto"/>
        <w:bottom w:val="none" w:sz="0" w:space="0" w:color="auto"/>
        <w:right w:val="none" w:sz="0" w:space="0" w:color="auto"/>
      </w:divBdr>
    </w:div>
    <w:div w:id="1330790643">
      <w:bodyDiv w:val="1"/>
      <w:marLeft w:val="0"/>
      <w:marRight w:val="0"/>
      <w:marTop w:val="0"/>
      <w:marBottom w:val="0"/>
      <w:divBdr>
        <w:top w:val="none" w:sz="0" w:space="0" w:color="auto"/>
        <w:left w:val="none" w:sz="0" w:space="0" w:color="auto"/>
        <w:bottom w:val="none" w:sz="0" w:space="0" w:color="auto"/>
        <w:right w:val="none" w:sz="0" w:space="0" w:color="auto"/>
      </w:divBdr>
    </w:div>
    <w:div w:id="1347095135">
      <w:bodyDiv w:val="1"/>
      <w:marLeft w:val="0"/>
      <w:marRight w:val="0"/>
      <w:marTop w:val="0"/>
      <w:marBottom w:val="0"/>
      <w:divBdr>
        <w:top w:val="none" w:sz="0" w:space="0" w:color="auto"/>
        <w:left w:val="none" w:sz="0" w:space="0" w:color="auto"/>
        <w:bottom w:val="none" w:sz="0" w:space="0" w:color="auto"/>
        <w:right w:val="none" w:sz="0" w:space="0" w:color="auto"/>
      </w:divBdr>
    </w:div>
    <w:div w:id="1354919268">
      <w:bodyDiv w:val="1"/>
      <w:marLeft w:val="0"/>
      <w:marRight w:val="0"/>
      <w:marTop w:val="0"/>
      <w:marBottom w:val="0"/>
      <w:divBdr>
        <w:top w:val="none" w:sz="0" w:space="0" w:color="auto"/>
        <w:left w:val="none" w:sz="0" w:space="0" w:color="auto"/>
        <w:bottom w:val="none" w:sz="0" w:space="0" w:color="auto"/>
        <w:right w:val="none" w:sz="0" w:space="0" w:color="auto"/>
      </w:divBdr>
    </w:div>
    <w:div w:id="1357854112">
      <w:bodyDiv w:val="1"/>
      <w:marLeft w:val="0"/>
      <w:marRight w:val="0"/>
      <w:marTop w:val="0"/>
      <w:marBottom w:val="0"/>
      <w:divBdr>
        <w:top w:val="none" w:sz="0" w:space="0" w:color="auto"/>
        <w:left w:val="none" w:sz="0" w:space="0" w:color="auto"/>
        <w:bottom w:val="none" w:sz="0" w:space="0" w:color="auto"/>
        <w:right w:val="none" w:sz="0" w:space="0" w:color="auto"/>
      </w:divBdr>
    </w:div>
    <w:div w:id="1384983977">
      <w:bodyDiv w:val="1"/>
      <w:marLeft w:val="0"/>
      <w:marRight w:val="0"/>
      <w:marTop w:val="0"/>
      <w:marBottom w:val="0"/>
      <w:divBdr>
        <w:top w:val="none" w:sz="0" w:space="0" w:color="auto"/>
        <w:left w:val="none" w:sz="0" w:space="0" w:color="auto"/>
        <w:bottom w:val="none" w:sz="0" w:space="0" w:color="auto"/>
        <w:right w:val="none" w:sz="0" w:space="0" w:color="auto"/>
      </w:divBdr>
    </w:div>
    <w:div w:id="1406535321">
      <w:bodyDiv w:val="1"/>
      <w:marLeft w:val="0"/>
      <w:marRight w:val="0"/>
      <w:marTop w:val="0"/>
      <w:marBottom w:val="0"/>
      <w:divBdr>
        <w:top w:val="none" w:sz="0" w:space="0" w:color="auto"/>
        <w:left w:val="none" w:sz="0" w:space="0" w:color="auto"/>
        <w:bottom w:val="none" w:sz="0" w:space="0" w:color="auto"/>
        <w:right w:val="none" w:sz="0" w:space="0" w:color="auto"/>
      </w:divBdr>
    </w:div>
    <w:div w:id="1448744098">
      <w:bodyDiv w:val="1"/>
      <w:marLeft w:val="0"/>
      <w:marRight w:val="0"/>
      <w:marTop w:val="0"/>
      <w:marBottom w:val="0"/>
      <w:divBdr>
        <w:top w:val="none" w:sz="0" w:space="0" w:color="auto"/>
        <w:left w:val="none" w:sz="0" w:space="0" w:color="auto"/>
        <w:bottom w:val="none" w:sz="0" w:space="0" w:color="auto"/>
        <w:right w:val="none" w:sz="0" w:space="0" w:color="auto"/>
      </w:divBdr>
    </w:div>
    <w:div w:id="1472135375">
      <w:bodyDiv w:val="1"/>
      <w:marLeft w:val="0"/>
      <w:marRight w:val="0"/>
      <w:marTop w:val="0"/>
      <w:marBottom w:val="0"/>
      <w:divBdr>
        <w:top w:val="none" w:sz="0" w:space="0" w:color="auto"/>
        <w:left w:val="none" w:sz="0" w:space="0" w:color="auto"/>
        <w:bottom w:val="none" w:sz="0" w:space="0" w:color="auto"/>
        <w:right w:val="none" w:sz="0" w:space="0" w:color="auto"/>
      </w:divBdr>
    </w:div>
    <w:div w:id="1479153593">
      <w:bodyDiv w:val="1"/>
      <w:marLeft w:val="0"/>
      <w:marRight w:val="0"/>
      <w:marTop w:val="0"/>
      <w:marBottom w:val="0"/>
      <w:divBdr>
        <w:top w:val="none" w:sz="0" w:space="0" w:color="auto"/>
        <w:left w:val="none" w:sz="0" w:space="0" w:color="auto"/>
        <w:bottom w:val="none" w:sz="0" w:space="0" w:color="auto"/>
        <w:right w:val="none" w:sz="0" w:space="0" w:color="auto"/>
      </w:divBdr>
    </w:div>
    <w:div w:id="1511334815">
      <w:bodyDiv w:val="1"/>
      <w:marLeft w:val="0"/>
      <w:marRight w:val="0"/>
      <w:marTop w:val="0"/>
      <w:marBottom w:val="0"/>
      <w:divBdr>
        <w:top w:val="none" w:sz="0" w:space="0" w:color="auto"/>
        <w:left w:val="none" w:sz="0" w:space="0" w:color="auto"/>
        <w:bottom w:val="none" w:sz="0" w:space="0" w:color="auto"/>
        <w:right w:val="none" w:sz="0" w:space="0" w:color="auto"/>
      </w:divBdr>
    </w:div>
    <w:div w:id="1569146353">
      <w:bodyDiv w:val="1"/>
      <w:marLeft w:val="0"/>
      <w:marRight w:val="0"/>
      <w:marTop w:val="0"/>
      <w:marBottom w:val="0"/>
      <w:divBdr>
        <w:top w:val="none" w:sz="0" w:space="0" w:color="auto"/>
        <w:left w:val="none" w:sz="0" w:space="0" w:color="auto"/>
        <w:bottom w:val="none" w:sz="0" w:space="0" w:color="auto"/>
        <w:right w:val="none" w:sz="0" w:space="0" w:color="auto"/>
      </w:divBdr>
    </w:div>
    <w:div w:id="1597710105">
      <w:bodyDiv w:val="1"/>
      <w:marLeft w:val="0"/>
      <w:marRight w:val="0"/>
      <w:marTop w:val="0"/>
      <w:marBottom w:val="0"/>
      <w:divBdr>
        <w:top w:val="none" w:sz="0" w:space="0" w:color="auto"/>
        <w:left w:val="none" w:sz="0" w:space="0" w:color="auto"/>
        <w:bottom w:val="none" w:sz="0" w:space="0" w:color="auto"/>
        <w:right w:val="none" w:sz="0" w:space="0" w:color="auto"/>
      </w:divBdr>
    </w:div>
    <w:div w:id="1661814989">
      <w:bodyDiv w:val="1"/>
      <w:marLeft w:val="0"/>
      <w:marRight w:val="0"/>
      <w:marTop w:val="0"/>
      <w:marBottom w:val="0"/>
      <w:divBdr>
        <w:top w:val="none" w:sz="0" w:space="0" w:color="auto"/>
        <w:left w:val="none" w:sz="0" w:space="0" w:color="auto"/>
        <w:bottom w:val="none" w:sz="0" w:space="0" w:color="auto"/>
        <w:right w:val="none" w:sz="0" w:space="0" w:color="auto"/>
      </w:divBdr>
    </w:div>
    <w:div w:id="1667830172">
      <w:bodyDiv w:val="1"/>
      <w:marLeft w:val="0"/>
      <w:marRight w:val="0"/>
      <w:marTop w:val="0"/>
      <w:marBottom w:val="0"/>
      <w:divBdr>
        <w:top w:val="none" w:sz="0" w:space="0" w:color="auto"/>
        <w:left w:val="none" w:sz="0" w:space="0" w:color="auto"/>
        <w:bottom w:val="none" w:sz="0" w:space="0" w:color="auto"/>
        <w:right w:val="none" w:sz="0" w:space="0" w:color="auto"/>
      </w:divBdr>
    </w:div>
    <w:div w:id="1687557266">
      <w:bodyDiv w:val="1"/>
      <w:marLeft w:val="0"/>
      <w:marRight w:val="0"/>
      <w:marTop w:val="0"/>
      <w:marBottom w:val="0"/>
      <w:divBdr>
        <w:top w:val="none" w:sz="0" w:space="0" w:color="auto"/>
        <w:left w:val="none" w:sz="0" w:space="0" w:color="auto"/>
        <w:bottom w:val="none" w:sz="0" w:space="0" w:color="auto"/>
        <w:right w:val="none" w:sz="0" w:space="0" w:color="auto"/>
      </w:divBdr>
    </w:div>
    <w:div w:id="1700624551">
      <w:bodyDiv w:val="1"/>
      <w:marLeft w:val="0"/>
      <w:marRight w:val="0"/>
      <w:marTop w:val="0"/>
      <w:marBottom w:val="0"/>
      <w:divBdr>
        <w:top w:val="none" w:sz="0" w:space="0" w:color="auto"/>
        <w:left w:val="none" w:sz="0" w:space="0" w:color="auto"/>
        <w:bottom w:val="none" w:sz="0" w:space="0" w:color="auto"/>
        <w:right w:val="none" w:sz="0" w:space="0" w:color="auto"/>
      </w:divBdr>
    </w:div>
    <w:div w:id="1714815100">
      <w:bodyDiv w:val="1"/>
      <w:marLeft w:val="0"/>
      <w:marRight w:val="0"/>
      <w:marTop w:val="0"/>
      <w:marBottom w:val="0"/>
      <w:divBdr>
        <w:top w:val="none" w:sz="0" w:space="0" w:color="auto"/>
        <w:left w:val="none" w:sz="0" w:space="0" w:color="auto"/>
        <w:bottom w:val="none" w:sz="0" w:space="0" w:color="auto"/>
        <w:right w:val="none" w:sz="0" w:space="0" w:color="auto"/>
      </w:divBdr>
    </w:div>
    <w:div w:id="1754425590">
      <w:bodyDiv w:val="1"/>
      <w:marLeft w:val="0"/>
      <w:marRight w:val="0"/>
      <w:marTop w:val="0"/>
      <w:marBottom w:val="0"/>
      <w:divBdr>
        <w:top w:val="none" w:sz="0" w:space="0" w:color="auto"/>
        <w:left w:val="none" w:sz="0" w:space="0" w:color="auto"/>
        <w:bottom w:val="none" w:sz="0" w:space="0" w:color="auto"/>
        <w:right w:val="none" w:sz="0" w:space="0" w:color="auto"/>
      </w:divBdr>
    </w:div>
    <w:div w:id="1758288940">
      <w:bodyDiv w:val="1"/>
      <w:marLeft w:val="0"/>
      <w:marRight w:val="0"/>
      <w:marTop w:val="0"/>
      <w:marBottom w:val="0"/>
      <w:divBdr>
        <w:top w:val="none" w:sz="0" w:space="0" w:color="auto"/>
        <w:left w:val="none" w:sz="0" w:space="0" w:color="auto"/>
        <w:bottom w:val="none" w:sz="0" w:space="0" w:color="auto"/>
        <w:right w:val="none" w:sz="0" w:space="0" w:color="auto"/>
      </w:divBdr>
    </w:div>
    <w:div w:id="1763838463">
      <w:bodyDiv w:val="1"/>
      <w:marLeft w:val="0"/>
      <w:marRight w:val="0"/>
      <w:marTop w:val="0"/>
      <w:marBottom w:val="0"/>
      <w:divBdr>
        <w:top w:val="none" w:sz="0" w:space="0" w:color="auto"/>
        <w:left w:val="none" w:sz="0" w:space="0" w:color="auto"/>
        <w:bottom w:val="none" w:sz="0" w:space="0" w:color="auto"/>
        <w:right w:val="none" w:sz="0" w:space="0" w:color="auto"/>
      </w:divBdr>
    </w:div>
    <w:div w:id="1784766060">
      <w:bodyDiv w:val="1"/>
      <w:marLeft w:val="0"/>
      <w:marRight w:val="0"/>
      <w:marTop w:val="0"/>
      <w:marBottom w:val="0"/>
      <w:divBdr>
        <w:top w:val="none" w:sz="0" w:space="0" w:color="auto"/>
        <w:left w:val="none" w:sz="0" w:space="0" w:color="auto"/>
        <w:bottom w:val="none" w:sz="0" w:space="0" w:color="auto"/>
        <w:right w:val="none" w:sz="0" w:space="0" w:color="auto"/>
      </w:divBdr>
    </w:div>
    <w:div w:id="1824152776">
      <w:bodyDiv w:val="1"/>
      <w:marLeft w:val="0"/>
      <w:marRight w:val="0"/>
      <w:marTop w:val="0"/>
      <w:marBottom w:val="0"/>
      <w:divBdr>
        <w:top w:val="none" w:sz="0" w:space="0" w:color="auto"/>
        <w:left w:val="none" w:sz="0" w:space="0" w:color="auto"/>
        <w:bottom w:val="none" w:sz="0" w:space="0" w:color="auto"/>
        <w:right w:val="none" w:sz="0" w:space="0" w:color="auto"/>
      </w:divBdr>
    </w:div>
    <w:div w:id="1878615168">
      <w:bodyDiv w:val="1"/>
      <w:marLeft w:val="0"/>
      <w:marRight w:val="0"/>
      <w:marTop w:val="0"/>
      <w:marBottom w:val="0"/>
      <w:divBdr>
        <w:top w:val="none" w:sz="0" w:space="0" w:color="auto"/>
        <w:left w:val="none" w:sz="0" w:space="0" w:color="auto"/>
        <w:bottom w:val="none" w:sz="0" w:space="0" w:color="auto"/>
        <w:right w:val="none" w:sz="0" w:space="0" w:color="auto"/>
      </w:divBdr>
    </w:div>
    <w:div w:id="1897082219">
      <w:bodyDiv w:val="1"/>
      <w:marLeft w:val="0"/>
      <w:marRight w:val="0"/>
      <w:marTop w:val="0"/>
      <w:marBottom w:val="0"/>
      <w:divBdr>
        <w:top w:val="none" w:sz="0" w:space="0" w:color="auto"/>
        <w:left w:val="none" w:sz="0" w:space="0" w:color="auto"/>
        <w:bottom w:val="none" w:sz="0" w:space="0" w:color="auto"/>
        <w:right w:val="none" w:sz="0" w:space="0" w:color="auto"/>
      </w:divBdr>
    </w:div>
    <w:div w:id="1901670943">
      <w:bodyDiv w:val="1"/>
      <w:marLeft w:val="0"/>
      <w:marRight w:val="0"/>
      <w:marTop w:val="0"/>
      <w:marBottom w:val="0"/>
      <w:divBdr>
        <w:top w:val="none" w:sz="0" w:space="0" w:color="auto"/>
        <w:left w:val="none" w:sz="0" w:space="0" w:color="auto"/>
        <w:bottom w:val="none" w:sz="0" w:space="0" w:color="auto"/>
        <w:right w:val="none" w:sz="0" w:space="0" w:color="auto"/>
      </w:divBdr>
    </w:div>
    <w:div w:id="1931818431">
      <w:bodyDiv w:val="1"/>
      <w:marLeft w:val="0"/>
      <w:marRight w:val="0"/>
      <w:marTop w:val="0"/>
      <w:marBottom w:val="0"/>
      <w:divBdr>
        <w:top w:val="none" w:sz="0" w:space="0" w:color="auto"/>
        <w:left w:val="none" w:sz="0" w:space="0" w:color="auto"/>
        <w:bottom w:val="none" w:sz="0" w:space="0" w:color="auto"/>
        <w:right w:val="none" w:sz="0" w:space="0" w:color="auto"/>
      </w:divBdr>
    </w:div>
    <w:div w:id="1968975419">
      <w:bodyDiv w:val="1"/>
      <w:marLeft w:val="0"/>
      <w:marRight w:val="0"/>
      <w:marTop w:val="0"/>
      <w:marBottom w:val="0"/>
      <w:divBdr>
        <w:top w:val="none" w:sz="0" w:space="0" w:color="auto"/>
        <w:left w:val="none" w:sz="0" w:space="0" w:color="auto"/>
        <w:bottom w:val="none" w:sz="0" w:space="0" w:color="auto"/>
        <w:right w:val="none" w:sz="0" w:space="0" w:color="auto"/>
      </w:divBdr>
    </w:div>
    <w:div w:id="1986006988">
      <w:bodyDiv w:val="1"/>
      <w:marLeft w:val="0"/>
      <w:marRight w:val="0"/>
      <w:marTop w:val="0"/>
      <w:marBottom w:val="0"/>
      <w:divBdr>
        <w:top w:val="none" w:sz="0" w:space="0" w:color="auto"/>
        <w:left w:val="none" w:sz="0" w:space="0" w:color="auto"/>
        <w:bottom w:val="none" w:sz="0" w:space="0" w:color="auto"/>
        <w:right w:val="none" w:sz="0" w:space="0" w:color="auto"/>
      </w:divBdr>
    </w:div>
    <w:div w:id="2053994677">
      <w:bodyDiv w:val="1"/>
      <w:marLeft w:val="0"/>
      <w:marRight w:val="0"/>
      <w:marTop w:val="0"/>
      <w:marBottom w:val="0"/>
      <w:divBdr>
        <w:top w:val="none" w:sz="0" w:space="0" w:color="auto"/>
        <w:left w:val="none" w:sz="0" w:space="0" w:color="auto"/>
        <w:bottom w:val="none" w:sz="0" w:space="0" w:color="auto"/>
        <w:right w:val="none" w:sz="0" w:space="0" w:color="auto"/>
      </w:divBdr>
    </w:div>
    <w:div w:id="2086344061">
      <w:bodyDiv w:val="1"/>
      <w:marLeft w:val="0"/>
      <w:marRight w:val="0"/>
      <w:marTop w:val="0"/>
      <w:marBottom w:val="0"/>
      <w:divBdr>
        <w:top w:val="none" w:sz="0" w:space="0" w:color="auto"/>
        <w:left w:val="none" w:sz="0" w:space="0" w:color="auto"/>
        <w:bottom w:val="none" w:sz="0" w:space="0" w:color="auto"/>
        <w:right w:val="none" w:sz="0" w:space="0" w:color="auto"/>
      </w:divBdr>
    </w:div>
    <w:div w:id="2106002073">
      <w:bodyDiv w:val="1"/>
      <w:marLeft w:val="0"/>
      <w:marRight w:val="0"/>
      <w:marTop w:val="0"/>
      <w:marBottom w:val="0"/>
      <w:divBdr>
        <w:top w:val="none" w:sz="0" w:space="0" w:color="auto"/>
        <w:left w:val="none" w:sz="0" w:space="0" w:color="auto"/>
        <w:bottom w:val="none" w:sz="0" w:space="0" w:color="auto"/>
        <w:right w:val="none" w:sz="0" w:space="0" w:color="auto"/>
      </w:divBdr>
    </w:div>
    <w:div w:id="2112041929">
      <w:bodyDiv w:val="1"/>
      <w:marLeft w:val="0"/>
      <w:marRight w:val="0"/>
      <w:marTop w:val="0"/>
      <w:marBottom w:val="0"/>
      <w:divBdr>
        <w:top w:val="none" w:sz="0" w:space="0" w:color="auto"/>
        <w:left w:val="none" w:sz="0" w:space="0" w:color="auto"/>
        <w:bottom w:val="none" w:sz="0" w:space="0" w:color="auto"/>
        <w:right w:val="none" w:sz="0" w:space="0" w:color="auto"/>
      </w:divBdr>
    </w:div>
    <w:div w:id="21317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toll@thf-paderbor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3409-755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5624-3B3A-4E3C-BDB2-61B62903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12</Pages>
  <Words>5384</Words>
  <Characters>30692</Characters>
  <Application>Microsoft Office Word</Application>
  <DocSecurity>0</DocSecurity>
  <Lines>255</Lines>
  <Paragraphs>72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10</cp:revision>
  <dcterms:created xsi:type="dcterms:W3CDTF">2026-03-26T06:38:00Z</dcterms:created>
  <dcterms:modified xsi:type="dcterms:W3CDTF">2026-07-07T12:11:00Z</dcterms:modified>
</cp:coreProperties>
</file>