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FF25" w14:textId="376A4E55" w:rsidR="00632E6E" w:rsidRPr="00415058" w:rsidRDefault="00632E6E" w:rsidP="00632E6E">
      <w:pPr>
        <w:spacing w:line="240" w:lineRule="auto"/>
        <w:rPr>
          <w:rFonts w:ascii="Times New Roman" w:hAnsi="Times New Roman" w:cs="Times New Roman"/>
          <w:sz w:val="27"/>
          <w:szCs w:val="27"/>
          <w:lang w:val="en-GB"/>
        </w:rPr>
      </w:pPr>
      <w:r w:rsidRPr="00415058">
        <w:rPr>
          <w:rFonts w:ascii="Times New Roman" w:hAnsi="Times New Roman" w:cs="Times New Roman"/>
          <w:sz w:val="24"/>
          <w:szCs w:val="24"/>
          <w:u w:val="single"/>
          <w:lang w:val="en-GB"/>
        </w:rPr>
        <w:t>KS. THOMAS MARSCHLER</w:t>
      </w:r>
      <w:r w:rsidRPr="00415058">
        <w:rPr>
          <w:rFonts w:ascii="Times New Roman" w:hAnsi="Times New Roman" w:cs="Times New Roman"/>
          <w:sz w:val="24"/>
          <w:szCs w:val="24"/>
          <w:u w:val="single"/>
          <w:lang w:val="en-GB"/>
        </w:rPr>
        <w:br/>
      </w:r>
      <w:r w:rsidR="0079124D" w:rsidRPr="00415058">
        <w:rPr>
          <w:rFonts w:ascii="Times New Roman" w:hAnsi="Times New Roman" w:cs="Times New Roman"/>
          <w:sz w:val="24"/>
          <w:szCs w:val="24"/>
          <w:lang w:val="en-GB"/>
        </w:rPr>
        <w:t>University of Augsburg, Germany</w:t>
      </w:r>
      <w:r w:rsidR="0079124D" w:rsidRPr="00415058">
        <w:rPr>
          <w:rFonts w:ascii="Times New Roman" w:hAnsi="Times New Roman" w:cs="Times New Roman"/>
          <w:sz w:val="24"/>
          <w:szCs w:val="24"/>
          <w:lang w:val="en-GB"/>
        </w:rPr>
        <w:br/>
      </w:r>
      <w:r w:rsidR="0079124D" w:rsidRPr="0079124D">
        <w:rPr>
          <w:rFonts w:ascii="Times New Roman" w:eastAsia="Times New Roman" w:hAnsi="Times New Roman" w:cs="Times New Roman"/>
          <w:color w:val="000000"/>
          <w:sz w:val="24"/>
          <w:szCs w:val="24"/>
          <w:lang w:val="de-AT"/>
        </w:rPr>
        <w:t xml:space="preserve">e-mail: </w:t>
      </w:r>
      <w:hyperlink r:id="rId8" w:history="1">
        <w:r w:rsidR="0079124D" w:rsidRPr="0079124D">
          <w:rPr>
            <w:rStyle w:val="Hyperlink"/>
            <w:rFonts w:ascii="Times New Roman" w:eastAsia="Times New Roman" w:hAnsi="Times New Roman" w:cs="Times New Roman"/>
            <w:color w:val="auto"/>
            <w:sz w:val="24"/>
            <w:szCs w:val="24"/>
            <w:u w:val="none"/>
            <w:lang w:val="de-AT"/>
          </w:rPr>
          <w:t>thomas.marschler@kthf.uni-augsburg.de</w:t>
        </w:r>
      </w:hyperlink>
      <w:r w:rsidR="0079124D" w:rsidRPr="0079124D">
        <w:rPr>
          <w:rFonts w:ascii="Times New Roman" w:eastAsia="Times New Roman" w:hAnsi="Times New Roman" w:cs="Times New Roman"/>
          <w:sz w:val="24"/>
          <w:szCs w:val="24"/>
          <w:lang w:val="de-AT"/>
        </w:rPr>
        <w:br/>
      </w:r>
      <w:r w:rsidR="0079124D">
        <w:rPr>
          <w:rFonts w:ascii="Times New Roman" w:eastAsia="Times New Roman" w:hAnsi="Times New Roman" w:cs="Times New Roman"/>
          <w:color w:val="000000"/>
          <w:sz w:val="24"/>
          <w:szCs w:val="24"/>
          <w:lang w:val="de-AT"/>
        </w:rPr>
        <w:t>ORCID:</w:t>
      </w:r>
      <w:r w:rsidR="0079124D" w:rsidRPr="0079124D">
        <w:rPr>
          <w:rFonts w:ascii="Times New Roman" w:eastAsia="Times New Roman" w:hAnsi="Times New Roman" w:cs="Times New Roman"/>
          <w:sz w:val="24"/>
          <w:szCs w:val="24"/>
          <w:lang w:val="de-AT"/>
        </w:rPr>
        <w:t xml:space="preserve"> </w:t>
      </w:r>
      <w:hyperlink r:id="rId9" w:history="1">
        <w:r w:rsidR="0079124D" w:rsidRPr="00415058">
          <w:rPr>
            <w:rStyle w:val="Hyperlink"/>
            <w:rFonts w:ascii="Times New Roman" w:hAnsi="Times New Roman" w:cs="Times New Roman"/>
            <w:color w:val="auto"/>
            <w:sz w:val="27"/>
            <w:szCs w:val="27"/>
            <w:u w:val="none"/>
            <w:lang w:val="en-GB"/>
          </w:rPr>
          <w:t>0009-0007-2717-2362</w:t>
        </w:r>
      </w:hyperlink>
      <w:r w:rsidRPr="00415058">
        <w:rPr>
          <w:rStyle w:val="Hyperlink"/>
          <w:rFonts w:ascii="Times New Roman" w:hAnsi="Times New Roman" w:cs="Times New Roman"/>
          <w:color w:val="auto"/>
          <w:sz w:val="27"/>
          <w:szCs w:val="27"/>
          <w:u w:val="none"/>
          <w:lang w:val="en-GB"/>
        </w:rPr>
        <w:br/>
      </w:r>
      <w:r w:rsidRPr="00CD4D61">
        <w:rPr>
          <w:rStyle w:val="Hyperlink"/>
          <w:rFonts w:ascii="Times New Roman" w:hAnsi="Times New Roman" w:cs="Times New Roman"/>
          <w:color w:val="auto"/>
          <w:sz w:val="24"/>
          <w:szCs w:val="24"/>
          <w:u w:val="none"/>
          <w:lang w:val="en-GB"/>
        </w:rPr>
        <w:t>DOI:</w:t>
      </w:r>
      <w:r w:rsidR="00415058" w:rsidRPr="00CD4D61">
        <w:rPr>
          <w:rStyle w:val="Hyperlink"/>
          <w:rFonts w:ascii="Times New Roman" w:hAnsi="Times New Roman" w:cs="Times New Roman"/>
          <w:color w:val="auto"/>
          <w:sz w:val="24"/>
          <w:szCs w:val="24"/>
          <w:u w:val="none"/>
          <w:lang w:val="en-GB"/>
        </w:rPr>
        <w:t xml:space="preserve"> </w:t>
      </w:r>
      <w:r w:rsidR="00415058" w:rsidRPr="00CD4D61">
        <w:rPr>
          <w:rStyle w:val="Hyperlink"/>
          <w:rFonts w:ascii="Times New Roman" w:hAnsi="Times New Roman" w:cs="Times New Roman"/>
          <w:color w:val="auto"/>
          <w:sz w:val="24"/>
          <w:szCs w:val="24"/>
          <w:u w:val="none"/>
          <w:lang w:val="en-GB"/>
        </w:rPr>
        <w:t>10.48224/COM-231-2025-73</w:t>
      </w:r>
    </w:p>
    <w:p w14:paraId="3B6BEDAE" w14:textId="77777777" w:rsidR="0079124D" w:rsidRPr="0079124D" w:rsidRDefault="0079124D" w:rsidP="0079124D">
      <w:pPr>
        <w:spacing w:line="240" w:lineRule="auto"/>
        <w:rPr>
          <w:rFonts w:ascii="Times New Roman" w:hAnsi="Times New Roman" w:cs="Times New Roman"/>
          <w:sz w:val="24"/>
          <w:szCs w:val="24"/>
          <w:lang w:val="de-AT"/>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79124D" w:rsidRPr="00FA77B5" w14:paraId="69D75E38" w14:textId="77777777" w:rsidTr="00843A09">
        <w:trPr>
          <w:trHeight w:val="724"/>
          <w:jc w:val="right"/>
        </w:trPr>
        <w:tc>
          <w:tcPr>
            <w:tcW w:w="3685" w:type="dxa"/>
            <w:hideMark/>
          </w:tcPr>
          <w:p w14:paraId="368A11BD" w14:textId="77777777" w:rsidR="0079124D" w:rsidRPr="00FA77B5" w:rsidRDefault="0079124D" w:rsidP="00843A09">
            <w:pPr>
              <w:jc w:val="center"/>
              <w:rPr>
                <w:rFonts w:ascii="Times New Roman" w:hAnsi="Times New Roman" w:cs="Times New Roman"/>
                <w:sz w:val="20"/>
                <w:szCs w:val="20"/>
              </w:rPr>
            </w:pPr>
            <w:r w:rsidRPr="00FA77B5">
              <w:rPr>
                <w:rFonts w:ascii="Times New Roman" w:hAnsi="Times New Roman" w:cs="Times New Roman"/>
                <w:sz w:val="20"/>
                <w:szCs w:val="20"/>
                <w:lang w:val="en-US"/>
              </w:rPr>
              <w:br/>
            </w:r>
            <w:r w:rsidRPr="00FA77B5">
              <w:rPr>
                <w:rFonts w:ascii="Times New Roman" w:hAnsi="Times New Roman" w:cs="Times New Roman"/>
                <w:sz w:val="20"/>
                <w:szCs w:val="20"/>
              </w:rPr>
              <w:t xml:space="preserve">Communio </w:t>
            </w:r>
            <w:r w:rsidR="00D87CED">
              <w:rPr>
                <w:rFonts w:ascii="Times New Roman" w:hAnsi="Times New Roman" w:cs="Times New Roman"/>
                <w:sz w:val="20"/>
                <w:szCs w:val="20"/>
              </w:rPr>
              <w:t>45(2025)3</w:t>
            </w:r>
            <w:r w:rsidRPr="00FA77B5">
              <w:rPr>
                <w:rFonts w:ascii="Times New Roman" w:hAnsi="Times New Roman" w:cs="Times New Roman"/>
                <w:sz w:val="20"/>
                <w:szCs w:val="20"/>
              </w:rPr>
              <w:t>, s. 2-2</w:t>
            </w:r>
          </w:p>
        </w:tc>
      </w:tr>
    </w:tbl>
    <w:p w14:paraId="06466D07" w14:textId="77777777" w:rsidR="0079124D" w:rsidRPr="00FA77B5" w:rsidRDefault="0079124D" w:rsidP="0079124D">
      <w:pPr>
        <w:jc w:val="center"/>
        <w:rPr>
          <w:rFonts w:ascii="Times New Roman" w:hAnsi="Times New Roman" w:cs="Times New Roman"/>
          <w:b/>
        </w:rPr>
      </w:pPr>
    </w:p>
    <w:p w14:paraId="56D1617C" w14:textId="77777777" w:rsidR="00130641" w:rsidRPr="00130641" w:rsidRDefault="00F8504E" w:rsidP="00130641">
      <w:pPr>
        <w:pStyle w:val="NormalWeb"/>
        <w:jc w:val="center"/>
        <w:rPr>
          <w:b/>
          <w:bCs/>
          <w:sz w:val="28"/>
          <w:szCs w:val="28"/>
        </w:rPr>
      </w:pPr>
      <w:r w:rsidRPr="00130641">
        <w:rPr>
          <w:rStyle w:val="Strong"/>
          <w:sz w:val="28"/>
          <w:szCs w:val="28"/>
        </w:rPr>
        <w:t>Poza dualizmem i fizykalizmem</w:t>
      </w:r>
      <w:r w:rsidR="00130641" w:rsidRPr="00130641">
        <w:rPr>
          <w:b/>
          <w:bCs/>
          <w:sz w:val="28"/>
          <w:szCs w:val="28"/>
        </w:rPr>
        <w:br/>
      </w:r>
      <w:r w:rsidR="004A4D02" w:rsidRPr="00130641">
        <w:rPr>
          <w:rStyle w:val="Strong"/>
          <w:sz w:val="28"/>
          <w:szCs w:val="28"/>
        </w:rPr>
        <w:t>Tomasz z Akwinu o relacji duszy i ciała w człowieku</w:t>
      </w:r>
      <w:r w:rsidR="00130641" w:rsidRPr="00130641">
        <w:rPr>
          <w:b/>
          <w:bCs/>
          <w:sz w:val="28"/>
          <w:szCs w:val="28"/>
        </w:rPr>
        <w:t xml:space="preserve"> </w:t>
      </w:r>
      <w:r w:rsidR="00130641" w:rsidRPr="00130641">
        <w:rPr>
          <w:b/>
          <w:bCs/>
          <w:sz w:val="28"/>
          <w:szCs w:val="28"/>
        </w:rPr>
        <w:br/>
      </w:r>
    </w:p>
    <w:p w14:paraId="3995B7E0" w14:textId="77777777" w:rsidR="004A4D02" w:rsidRPr="00130641" w:rsidRDefault="00D87CED" w:rsidP="00130641">
      <w:pPr>
        <w:pStyle w:val="NormalWeb"/>
        <w:jc w:val="center"/>
        <w:rPr>
          <w:rStyle w:val="Strong"/>
          <w:sz w:val="28"/>
          <w:szCs w:val="28"/>
          <w:lang w:val="en-US"/>
        </w:rPr>
      </w:pPr>
      <w:r>
        <w:rPr>
          <w:b/>
          <w:bCs/>
          <w:sz w:val="28"/>
          <w:szCs w:val="28"/>
          <w:lang w:val="en-US"/>
        </w:rPr>
        <w:t>Beyond Dualism and Physicalism</w:t>
      </w:r>
      <w:r w:rsidR="00130641" w:rsidRPr="00D87CED">
        <w:rPr>
          <w:b/>
          <w:bCs/>
          <w:sz w:val="28"/>
          <w:szCs w:val="28"/>
          <w:lang w:val="en-US"/>
        </w:rPr>
        <w:t xml:space="preserve"> </w:t>
      </w:r>
      <w:r w:rsidR="00130641" w:rsidRPr="00D87CED">
        <w:rPr>
          <w:b/>
          <w:bCs/>
          <w:sz w:val="28"/>
          <w:szCs w:val="28"/>
          <w:lang w:val="en-US"/>
        </w:rPr>
        <w:br/>
      </w:r>
      <w:r w:rsidR="00130641" w:rsidRPr="00130641">
        <w:rPr>
          <w:b/>
          <w:bCs/>
          <w:sz w:val="28"/>
          <w:szCs w:val="28"/>
          <w:lang w:val="en-US"/>
        </w:rPr>
        <w:t>Thomas Aquinas on the Relationsh</w:t>
      </w:r>
      <w:r>
        <w:rPr>
          <w:b/>
          <w:bCs/>
          <w:sz w:val="28"/>
          <w:szCs w:val="28"/>
          <w:lang w:val="en-US"/>
        </w:rPr>
        <w:t>ip between Soul and Body in Man</w:t>
      </w:r>
    </w:p>
    <w:p w14:paraId="3FBBE072" w14:textId="77777777" w:rsidR="00130641" w:rsidRPr="00D87CED" w:rsidRDefault="00130641" w:rsidP="00130641">
      <w:pPr>
        <w:pStyle w:val="NoSpacing"/>
        <w:jc w:val="center"/>
        <w:rPr>
          <w:rStyle w:val="Strong"/>
          <w:rFonts w:ascii="Times New Roman" w:hAnsi="Times New Roman" w:cs="Times New Roman"/>
          <w:sz w:val="20"/>
          <w:szCs w:val="20"/>
          <w:lang w:val="en-US"/>
        </w:rPr>
      </w:pPr>
      <w:r w:rsidRPr="00D87CED">
        <w:rPr>
          <w:rStyle w:val="Strong"/>
          <w:rFonts w:ascii="Times New Roman" w:hAnsi="Times New Roman" w:cs="Times New Roman"/>
          <w:sz w:val="20"/>
          <w:szCs w:val="20"/>
          <w:lang w:val="en-US"/>
        </w:rPr>
        <w:t>Abstrakt</w:t>
      </w:r>
    </w:p>
    <w:p w14:paraId="259E479D" w14:textId="77777777" w:rsidR="00130641" w:rsidRDefault="00130641" w:rsidP="00130641">
      <w:pPr>
        <w:pStyle w:val="NoSpacing"/>
        <w:jc w:val="both"/>
        <w:rPr>
          <w:rFonts w:ascii="Times New Roman" w:hAnsi="Times New Roman" w:cs="Times New Roman"/>
          <w:sz w:val="20"/>
          <w:szCs w:val="20"/>
          <w:lang w:val="en-US"/>
        </w:rPr>
      </w:pPr>
      <w:r w:rsidRPr="00130641">
        <w:rPr>
          <w:rFonts w:ascii="Times New Roman" w:hAnsi="Times New Roman" w:cs="Times New Roman"/>
          <w:sz w:val="20"/>
          <w:szCs w:val="20"/>
          <w:lang w:val="en-US"/>
        </w:rPr>
        <w:t xml:space="preserve">Thomas Aquinas conceives of human nature as an inseparable unity of spiritual soul and body, which relate to each other as form and matter. In doing so, he distances himself from dualistic models that identify human nature solely with the soul. Conversely, he disagrees with physicali stic approaches that reduce human beings to their material dimension because the spiritual soul exists ‹by itself› and is not destroyed in biological death. This nuanced perspective is still relevant in contemporary debates about human nature. Hylomorphic anthropology serves as a central foun dation for addressing many other issues in Aquinas’s philosophy and theology, such as his Chris tology, which reflects on the human nature of Christ in the hypostatic union, and his Eschatolo gy, which discusses the ultimate reunification of soul and body in the resurrection of the dead. </w:t>
      </w:r>
    </w:p>
    <w:p w14:paraId="442E0F7A" w14:textId="77777777" w:rsidR="00130641" w:rsidRDefault="00130641" w:rsidP="00130641">
      <w:pPr>
        <w:pStyle w:val="NoSpacing"/>
        <w:jc w:val="both"/>
        <w:rPr>
          <w:rFonts w:ascii="Times New Roman" w:hAnsi="Times New Roman" w:cs="Times New Roman"/>
          <w:sz w:val="20"/>
          <w:szCs w:val="20"/>
          <w:lang w:val="en-US"/>
        </w:rPr>
      </w:pPr>
    </w:p>
    <w:p w14:paraId="36149310" w14:textId="77777777" w:rsidR="00130641" w:rsidRPr="00D87CED" w:rsidRDefault="00130641" w:rsidP="00130641">
      <w:pPr>
        <w:pStyle w:val="NoSpacing"/>
        <w:rPr>
          <w:rFonts w:ascii="Times New Roman" w:hAnsi="Times New Roman" w:cs="Times New Roman"/>
          <w:b/>
          <w:bCs/>
          <w:sz w:val="20"/>
          <w:szCs w:val="20"/>
          <w:lang w:val="en-US"/>
        </w:rPr>
      </w:pPr>
      <w:r w:rsidRPr="00D87CED">
        <w:rPr>
          <w:rFonts w:ascii="Times New Roman" w:hAnsi="Times New Roman" w:cs="Times New Roman"/>
          <w:b/>
          <w:bCs/>
          <w:sz w:val="20"/>
          <w:szCs w:val="20"/>
          <w:lang w:val="en-US"/>
        </w:rPr>
        <w:t>Keywords:</w:t>
      </w:r>
      <w:r w:rsidRPr="00D87CED">
        <w:rPr>
          <w:rFonts w:ascii="Times New Roman" w:hAnsi="Times New Roman" w:cs="Times New Roman"/>
          <w:sz w:val="20"/>
          <w:szCs w:val="20"/>
          <w:lang w:val="en-US"/>
        </w:rPr>
        <w:t xml:space="preserve"> Soul – Body – Anthropology – Hylemorphism – Form – Matter – Christology</w:t>
      </w:r>
      <w:r w:rsidRPr="00D87CED">
        <w:rPr>
          <w:rFonts w:ascii="Times New Roman" w:hAnsi="Times New Roman" w:cs="Times New Roman"/>
          <w:sz w:val="20"/>
          <w:szCs w:val="20"/>
          <w:lang w:val="en-US"/>
        </w:rPr>
        <w:br/>
      </w:r>
    </w:p>
    <w:p w14:paraId="4E5A9B30" w14:textId="77777777" w:rsidR="00130641" w:rsidRPr="00130641" w:rsidRDefault="00130641" w:rsidP="00130641">
      <w:pPr>
        <w:pStyle w:val="NoSpacing"/>
        <w:jc w:val="both"/>
        <w:rPr>
          <w:rFonts w:ascii="Times New Roman" w:hAnsi="Times New Roman" w:cs="Times New Roman"/>
          <w:b/>
          <w:bCs/>
          <w:sz w:val="20"/>
          <w:szCs w:val="20"/>
        </w:rPr>
      </w:pPr>
      <w:r w:rsidRPr="00130641">
        <w:rPr>
          <w:rFonts w:ascii="Times New Roman" w:hAnsi="Times New Roman" w:cs="Times New Roman"/>
          <w:b/>
          <w:bCs/>
          <w:sz w:val="20"/>
          <w:szCs w:val="20"/>
        </w:rPr>
        <w:t>Streszczenie</w:t>
      </w:r>
    </w:p>
    <w:p w14:paraId="05005A21" w14:textId="77777777" w:rsidR="00130641" w:rsidRPr="00130641" w:rsidRDefault="00130641" w:rsidP="00130641">
      <w:pPr>
        <w:pStyle w:val="NoSpacing"/>
        <w:jc w:val="both"/>
        <w:rPr>
          <w:rFonts w:ascii="Times New Roman" w:hAnsi="Times New Roman" w:cs="Times New Roman"/>
          <w:sz w:val="20"/>
          <w:szCs w:val="20"/>
        </w:rPr>
      </w:pPr>
      <w:r w:rsidRPr="00130641">
        <w:rPr>
          <w:rFonts w:ascii="Times New Roman" w:hAnsi="Times New Roman" w:cs="Times New Roman"/>
          <w:sz w:val="20"/>
          <w:szCs w:val="20"/>
        </w:rPr>
        <w:t>Tomasz z Akwinu pojmuje naturę ludzką jako nierozerwalną jedność duszy duchowej i ciała, które odnoszą się do siebie jak forma i materia. W ten sposób dystansuje się od modeli dualistycznych, które utożsamiają naturę człowieka wyłącznie z duszą. Z drugiej strony nie zgadza się z podejściami fizykalistycznymi, które redukują człowieka do jego wymiaru materialnego, ponieważ dusza duchowa istnieje „sama z siebie” i nie ulega zniszczeniu w biologicznej śmierci. Ta subtelna perspektywa pozostaje nadal aktualna w</w:t>
      </w:r>
      <w:r w:rsidR="009E6ADE">
        <w:rPr>
          <w:rFonts w:ascii="Times New Roman" w:hAnsi="Times New Roman" w:cs="Times New Roman"/>
          <w:sz w:val="20"/>
          <w:szCs w:val="20"/>
        </w:rPr>
        <w:t>e</w:t>
      </w:r>
      <w:r w:rsidRPr="00130641">
        <w:rPr>
          <w:rFonts w:ascii="Times New Roman" w:hAnsi="Times New Roman" w:cs="Times New Roman"/>
          <w:sz w:val="20"/>
          <w:szCs w:val="20"/>
        </w:rPr>
        <w:t xml:space="preserve"> współczesnych debatach o naturze człowieka. Hylemorfistyczna antropologia stanowi centralną podstawę do rozważania wielu innych zagadnień w filozofii i teologii Tomasza, takich jak jego chrystologia, która reflektuje nad ludzką naturą Chrystusa w unii hipostatycznej, oraz eschatologia, która omawia ostateczne ponowne zjednoczenie duszy i ciała w zmartwychwstaniu umarłych.</w:t>
      </w:r>
    </w:p>
    <w:p w14:paraId="798E67B8" w14:textId="77777777" w:rsidR="00130641" w:rsidRPr="00130641" w:rsidRDefault="00130641" w:rsidP="00130641">
      <w:pPr>
        <w:pStyle w:val="NoSpacing"/>
        <w:jc w:val="both"/>
        <w:rPr>
          <w:rFonts w:ascii="Times New Roman" w:hAnsi="Times New Roman" w:cs="Times New Roman"/>
          <w:sz w:val="20"/>
          <w:szCs w:val="20"/>
        </w:rPr>
      </w:pPr>
      <w:r>
        <w:rPr>
          <w:rStyle w:val="Strong"/>
          <w:rFonts w:ascii="Times New Roman" w:hAnsi="Times New Roman" w:cs="Times New Roman"/>
          <w:sz w:val="20"/>
          <w:szCs w:val="20"/>
        </w:rPr>
        <w:br/>
      </w:r>
      <w:r w:rsidRPr="00130641">
        <w:rPr>
          <w:rStyle w:val="Strong"/>
          <w:rFonts w:ascii="Times New Roman" w:hAnsi="Times New Roman" w:cs="Times New Roman"/>
          <w:sz w:val="20"/>
          <w:szCs w:val="20"/>
        </w:rPr>
        <w:t>Słowa kluczowe:</w:t>
      </w:r>
      <w:r w:rsidRPr="00130641">
        <w:rPr>
          <w:rFonts w:ascii="Times New Roman" w:hAnsi="Times New Roman" w:cs="Times New Roman"/>
          <w:sz w:val="20"/>
          <w:szCs w:val="20"/>
        </w:rPr>
        <w:t xml:space="preserve"> dusza – ciało – antropologia – hylemorfizm – forma – materia – chrystologia</w:t>
      </w:r>
    </w:p>
    <w:p w14:paraId="672E05D6" w14:textId="77777777" w:rsidR="004A4D02" w:rsidRDefault="004A4D02" w:rsidP="00130641">
      <w:pPr>
        <w:pStyle w:val="NormalWeb"/>
        <w:jc w:val="center"/>
      </w:pPr>
    </w:p>
    <w:p w14:paraId="6BA2D6A7" w14:textId="77777777" w:rsidR="004A4D02" w:rsidRPr="00130641" w:rsidRDefault="004A4D02" w:rsidP="00130641">
      <w:pPr>
        <w:pStyle w:val="NormalWeb"/>
        <w:numPr>
          <w:ilvl w:val="0"/>
          <w:numId w:val="2"/>
        </w:numPr>
        <w:ind w:hanging="11"/>
        <w:rPr>
          <w:bCs/>
          <w:iCs/>
        </w:rPr>
      </w:pPr>
      <w:r w:rsidRPr="00130641">
        <w:rPr>
          <w:rStyle w:val="Strong"/>
          <w:bCs w:val="0"/>
          <w:iCs/>
        </w:rPr>
        <w:t xml:space="preserve">Zarys hylemorfistycznej antropologii w </w:t>
      </w:r>
      <w:r w:rsidR="00130641">
        <w:rPr>
          <w:rStyle w:val="Emphasis"/>
          <w:b/>
          <w:iCs w:val="0"/>
        </w:rPr>
        <w:t>Summie t</w:t>
      </w:r>
      <w:r w:rsidR="00130641" w:rsidRPr="00130641">
        <w:rPr>
          <w:rStyle w:val="Emphasis"/>
          <w:b/>
          <w:iCs w:val="0"/>
        </w:rPr>
        <w:t>eologicznej</w:t>
      </w:r>
    </w:p>
    <w:p w14:paraId="6111C4CB" w14:textId="77777777" w:rsidR="001D48A1" w:rsidRDefault="004A4D02" w:rsidP="00130641">
      <w:pPr>
        <w:pStyle w:val="NormalWeb"/>
        <w:spacing w:before="0" w:beforeAutospacing="0" w:after="0" w:afterAutospacing="0"/>
        <w:ind w:firstLine="708"/>
        <w:jc w:val="both"/>
      </w:pPr>
      <w:r w:rsidRPr="00670360">
        <w:t xml:space="preserve">Tomasz z Akwinu </w:t>
      </w:r>
      <w:r w:rsidR="00670360">
        <w:t>nie rozwija swojej antropologii</w:t>
      </w:r>
      <w:r w:rsidR="00670360">
        <w:rPr>
          <w:rStyle w:val="FootnoteReference"/>
        </w:rPr>
        <w:footnoteReference w:id="1"/>
      </w:r>
      <w:r w:rsidRPr="00670360">
        <w:t xml:space="preserve"> jako odrębnego, izolowanego zagadnienia. Kwestie dotyczące człowieka w </w:t>
      </w:r>
      <w:r w:rsidR="00130641">
        <w:rPr>
          <w:i/>
          <w:iCs/>
        </w:rPr>
        <w:t>Sumie teologicznej</w:t>
      </w:r>
      <w:r w:rsidRPr="00670360">
        <w:t xml:space="preserve"> są osadzone w refleksji nad </w:t>
      </w:r>
      <w:r w:rsidRPr="00670360">
        <w:lastRenderedPageBreak/>
        <w:t>dziełami Bożego stworzenia, która implikuje całościową ontologię świata materialnego. Byt w pełnym sensie, z którym człowiek spotyka się w tym świecie, należy do kategorii substancji: jest to indywidualna, samoistnie istniejąca rzecz, mająca strukturę materialną, skończon</w:t>
      </w:r>
      <w:r w:rsidR="009E6ADE">
        <w:t>ą</w:t>
      </w:r>
      <w:r w:rsidRPr="00670360">
        <w:t xml:space="preserve"> i przygodn</w:t>
      </w:r>
      <w:r w:rsidR="009E6ADE">
        <w:t>ą</w:t>
      </w:r>
      <w:r w:rsidRPr="00670360">
        <w:t>. Do takich substancji zalicza się – obok innych rzeczy ożywionych i nieożywionych – także sam człowiek.</w:t>
      </w:r>
      <w:r w:rsidR="00670360">
        <w:t xml:space="preserve"> </w:t>
      </w:r>
      <w:r w:rsidRPr="00670360">
        <w:t xml:space="preserve">Metafizyka substancji skończonych, którą Tomasz rozwija w nawiązaniu do Arystotelesa i jego komentatorów (zwłaszcza Awerroesa), zmierza do wyjaśnienia powstawania i przemijania rzeczy, a także możliwości ich zmieniania się w czasie przy jednoczesnym zachowaniu ich fundamentalnej tożsamości. W tym celu Tomasz </w:t>
      </w:r>
      <w:r w:rsidRPr="002D2E06">
        <w:t xml:space="preserve">sięga do par pojęciowych: </w:t>
      </w:r>
      <w:r w:rsidR="00670360" w:rsidRPr="002D2E06">
        <w:t>akt i możność, forma i materia</w:t>
      </w:r>
      <w:r w:rsidR="00670360" w:rsidRPr="002D2E06">
        <w:rPr>
          <w:rStyle w:val="FootnoteReference"/>
        </w:rPr>
        <w:footnoteReference w:id="2"/>
      </w:r>
      <w:r w:rsidR="00670360" w:rsidRPr="002D2E06">
        <w:t>.</w:t>
      </w:r>
      <w:r w:rsidR="002D2E06" w:rsidRPr="002D2E06">
        <w:t xml:space="preserve"> </w:t>
      </w:r>
      <w:r w:rsidR="00C64825" w:rsidRPr="002D2E06">
        <w:t>Skończone substancje są rzeczywiste, lecz nie w sposób nieograniczony. Tak długo, jak istnieją, znajdują się w procesie stałego urzeczywistniania swojej możności istnienia, która określana jest jako ich istota. W tej istocie — jak podejmuje Tomasz metafizyczną analizę Arystotelesa — łączą się forma, będąca zasadą rzeczywistości bytu i jego tożsamości, oraz materia, będąca zasadą potencjalności i okreś</w:t>
      </w:r>
      <w:r w:rsidR="00130641">
        <w:t>la</w:t>
      </w:r>
      <w:r w:rsidR="00C64825" w:rsidRPr="002D2E06">
        <w:t>lności.</w:t>
      </w:r>
      <w:r w:rsidR="002D2E06" w:rsidRPr="002D2E06">
        <w:t xml:space="preserve"> </w:t>
      </w:r>
      <w:r w:rsidR="00C64825" w:rsidRPr="002D2E06">
        <w:t>Z epistemologicznego punktu widzenia forma jest niezbędna dla identyfikowalności przedmiotu w poznaniu, ponieważ różnica gatunkowa, bez której nie jest możliwa żadna definicja, «zostaje zaczerpnięta z właściwej formy danej rzeczy» (I, 29, 1 ad 4).</w:t>
      </w:r>
      <w:r w:rsidR="002D2E06" w:rsidRPr="002D2E06">
        <w:t xml:space="preserve"> </w:t>
      </w:r>
      <w:r w:rsidR="00C64825" w:rsidRPr="002D2E06">
        <w:t>W świecie widzialnym napotykamy zawsze formy zindywidualizowane (a tym samym „skontraktowane”) przez materię oraz materię ukształtowaną (a tym samym udoskonaloną) przez formę (por. I, 7, 1 c.). Tylko w takim złożeniu skończone substancje, które postrzegamy zmysłowo, są realne; ich metafizyczne zasady poznajemy jako warunki ich istnienia.</w:t>
      </w:r>
      <w:r w:rsidR="002D2E06">
        <w:t xml:space="preserve"> Materia, która nie byłaby ukształtowana przez żadną formę, nie występuje w rzeczywistości (I, 66, 1). Pozostaje jedynie czysto granicznym pojęciem. Inaczej ma się rzecz z formami istniejącymi same w sobie, niezależnie od materii. Ten pojęciowy model jest dla Tomasza ważnym kluczem w jego refleksji nad Bogiem i stworzonymi bytami duchowymi.</w:t>
      </w:r>
    </w:p>
    <w:p w14:paraId="01B790F8" w14:textId="77777777" w:rsidR="0096691D" w:rsidRDefault="002D2E06" w:rsidP="002719A4">
      <w:pPr>
        <w:pStyle w:val="NormalWeb"/>
        <w:spacing w:before="0" w:beforeAutospacing="0" w:after="0" w:afterAutospacing="0"/>
        <w:ind w:firstLine="708"/>
        <w:jc w:val="both"/>
      </w:pPr>
      <w:r>
        <w:t xml:space="preserve">Rzeczy ożywione stanowią podzbiór substancji skończonych. Ich substancjalna forma, która nadaje materii byt i życie jako pierwsza zasada aktualizacji (I, 75, 1 c.; I, 77, 6 c.), nazywana jest duszą. Zgodnie z aksjomatem, że „to jest forma, dzięki której każde działanie jest działaniem” (I, 55, 1 c.), dusza jest ponadto zasadą wszystkich mocy i aktów istoty żywej (I, 75, 5 ad 3), z których najważniejsze w przypadku człowieka są akty duchowe (I, 76, 1 c.). </w:t>
      </w:r>
      <w:r w:rsidRPr="002719A4">
        <w:t>Dusza jest zatem także formą dynamicznego urzeczywistniania jego bytu.</w:t>
      </w:r>
      <w:r w:rsidR="00130641" w:rsidRPr="002719A4">
        <w:t xml:space="preserve"> </w:t>
      </w:r>
      <w:r w:rsidRPr="002719A4">
        <w:t>Ludzka dusza</w:t>
      </w:r>
      <w:r>
        <w:t xml:space="preserve"> pojmowana jako forma nie jest aniołem uwięzionym w materii ani „duchem w maszynie”, jak w dualistycznych antropologiach typu kartezjańskiego. Tomasz wyraża to przez dystans wobec platonizmu, który w jego ujęciu identyfikuje człowieka jako substancję indywidualną z duszą, która porusza ciało jedynie jak zewnętrzny instrument. Jednak identyfikacja „tego człowieka” z „tą duszą” jest błędna – dopiero „to, co złożone z duszy i ciała” (I, 29, 2 ad 3; I, 75, 4 c. i nast.) stanowi osobę ludzką.</w:t>
      </w:r>
    </w:p>
    <w:p w14:paraId="7A4118D0" w14:textId="77777777" w:rsidR="0096691D" w:rsidRPr="0096691D" w:rsidRDefault="0096691D" w:rsidP="00130641">
      <w:pPr>
        <w:pStyle w:val="NormalWeb"/>
        <w:spacing w:before="0" w:beforeAutospacing="0" w:after="0" w:afterAutospacing="0"/>
        <w:ind w:firstLine="708"/>
        <w:jc w:val="both"/>
      </w:pPr>
      <w:r w:rsidRPr="0096691D">
        <w:t>Do cech charakterystycznych antropologii tomistycznej należy to, że dusza jest jedyną formą ciała ludzkiego (I, 76, 4 c.), z nim bezpośrednio, bez pośrednich instancji, związana (I, 76, 6–7). Popularną w XIII wieku alternatywną tezę o współistnieniu uzupełniających się form duszy (</w:t>
      </w:r>
      <w:r w:rsidRPr="00130641">
        <w:rPr>
          <w:i/>
          <w:iCs/>
        </w:rPr>
        <w:t>anima vegetativa, sensitiva, rationalis</w:t>
      </w:r>
      <w:r w:rsidRPr="0096691D">
        <w:t xml:space="preserve">; I, 76, 3) Tomasz odrzuca jako niespójną, ponieważ nie potrafi ona zaoferować przekonującej zasady jedności człowieka. Dusza </w:t>
      </w:r>
      <w:r w:rsidRPr="0096691D">
        <w:lastRenderedPageBreak/>
        <w:t>duchowa jako jedyna forma jest jednakowo obecna we wszystkich częściach ciała (I, 76, 8). Nadając człowiekowi charakter istoty żywej, zmysłowej i duchowej, łączy w sobie również te moce, które wyróżniają dusze roślin i zwierząt, choć w stopniowanej formie.</w:t>
      </w:r>
    </w:p>
    <w:p w14:paraId="2E61CF8A" w14:textId="77777777" w:rsidR="002A6CCB" w:rsidRDefault="002A6CCB" w:rsidP="00130641">
      <w:pPr>
        <w:pStyle w:val="NormalWeb"/>
        <w:spacing w:before="0" w:beforeAutospacing="0" w:after="0" w:afterAutospacing="0"/>
        <w:ind w:firstLine="708"/>
        <w:jc w:val="both"/>
      </w:pPr>
      <w:r>
        <w:t xml:space="preserve">Chociaż dusza jako forma z natury ma właściwość organizowania ciała materialnego, nie zanika w połączeniu z nim (I, 76, 1 c.). Co prawda w życiu ziemskim przy wykonywaniu aktów intelektualnych jest zależna od materii, która poprzez narządy zmysłów jest jej udostępniana, i w tym sensie potrzebuje ciała (I, 76, 5 ad 2). Jednak swoje zdolności duchowe realizuje sama, a z tego Tomasz wnioskuje, że istnieje także sama przez się. Dopiero dzięki temu, że forma jest czymś więcej niż jedynie zasadą określającą materię, staje się zdolna do refleksyjnego odniesienia do samej siebie, czyli </w:t>
      </w:r>
      <w:r>
        <w:rPr>
          <w:rStyle w:val="Emphasis"/>
        </w:rPr>
        <w:t>reditio in seipsum</w:t>
      </w:r>
      <w:r>
        <w:t xml:space="preserve"> (por. I, 14, 2 ad 1). W ten sposób potwierdza się podwójna perspektywa patrzenia na ludzką duszę duchową: jest ona zarówno życiodającą </w:t>
      </w:r>
      <w:r>
        <w:rPr>
          <w:rStyle w:val="Emphasis"/>
        </w:rPr>
        <w:t>anima</w:t>
      </w:r>
      <w:r>
        <w:t xml:space="preserve">, jak i samodzielnie działającym </w:t>
      </w:r>
      <w:r>
        <w:rPr>
          <w:rStyle w:val="Emphasis"/>
        </w:rPr>
        <w:t>spiritus</w:t>
      </w:r>
      <w:r>
        <w:t xml:space="preserve"> (I, 97, 3 c.). To właśnie wyróżnia ją spośród wszystkich innych form substancji złożonych. Ciało należy według Tomasza co prawda do istoty człowieka, nie zaś „do istoty duszy”, choć „leży w naturze istotowej duszy, aby mogła być zjednoczona z ciałem” (I, 75, 7 ad 3). W ten sposób potwierdza się pierwszeństwo duszy w antropologii tomistycznej, ku któremu ciało jest celowo ukierunkowane (I, 91, 3 c.): „Zjednoczenie duszy i ciała nie istnieje dla dobra ciała, lecz dla dobra duszy; forma nie istnieje dla materii, lecz odwrotnie” (I, 70, 3 c.). W konsekwencji Tomasz uznaje podobieństwo ciała do Boga tylko o tyle, o ile „reprezentuje obraz Boga w duszy” (I, 93, 6 c.).</w:t>
      </w:r>
    </w:p>
    <w:p w14:paraId="7963A1CB" w14:textId="77777777" w:rsidR="00047ACE" w:rsidRDefault="002A6CCB" w:rsidP="00130641">
      <w:pPr>
        <w:spacing w:after="0" w:line="240" w:lineRule="auto"/>
        <w:ind w:firstLine="708"/>
        <w:jc w:val="both"/>
        <w:rPr>
          <w:rFonts w:ascii="Times New Roman" w:hAnsi="Times New Roman" w:cs="Times New Roman"/>
          <w:sz w:val="24"/>
          <w:szCs w:val="24"/>
        </w:rPr>
      </w:pPr>
      <w:r w:rsidRPr="002A6CCB">
        <w:rPr>
          <w:rFonts w:ascii="Times New Roman" w:hAnsi="Times New Roman" w:cs="Times New Roman"/>
          <w:sz w:val="24"/>
          <w:szCs w:val="24"/>
        </w:rPr>
        <w:t>Tomasz przedstawił różne próby dowodzenia niematerialności duszy. Wskazuje na przykład, że materialna natura uniemożliwiałaby duszy poznanie rzeczy w pełni: przypominałaby chory język, który wskutek goryczy nie jest w stanie rozpoz</w:t>
      </w:r>
      <w:r w:rsidR="00047ACE">
        <w:rPr>
          <w:rFonts w:ascii="Times New Roman" w:hAnsi="Times New Roman" w:cs="Times New Roman"/>
          <w:sz w:val="24"/>
          <w:szCs w:val="24"/>
        </w:rPr>
        <w:t>nać smaku słodkiego (I, 75, 2)</w:t>
      </w:r>
      <w:r w:rsidR="00047ACE">
        <w:rPr>
          <w:rStyle w:val="FootnoteReference"/>
          <w:rFonts w:ascii="Times New Roman" w:hAnsi="Times New Roman" w:cs="Times New Roman"/>
          <w:sz w:val="24"/>
          <w:szCs w:val="24"/>
        </w:rPr>
        <w:footnoteReference w:id="3"/>
      </w:r>
      <w:r w:rsidR="00047ACE">
        <w:rPr>
          <w:rFonts w:ascii="Times New Roman" w:hAnsi="Times New Roman" w:cs="Times New Roman"/>
          <w:sz w:val="24"/>
          <w:szCs w:val="24"/>
        </w:rPr>
        <w:t>.</w:t>
      </w:r>
      <w:r w:rsidRPr="002A6CCB">
        <w:rPr>
          <w:rFonts w:ascii="Times New Roman" w:hAnsi="Times New Roman" w:cs="Times New Roman"/>
          <w:sz w:val="24"/>
          <w:szCs w:val="24"/>
        </w:rPr>
        <w:t xml:space="preserve"> Przekonująca jest jednak myśl, że dusza tylko jako czysta forma jest zdolna uchwycić rzeczy niezależnie od ich indywidualnego istnienia (I, 75, 5 c.). Tylko poznanie duchowe zmierza do uniwersalnego.</w:t>
      </w:r>
    </w:p>
    <w:p w14:paraId="7E42DF94" w14:textId="77777777" w:rsidR="00FA787B" w:rsidRDefault="00047ACE" w:rsidP="00130641">
      <w:pPr>
        <w:spacing w:after="0" w:line="240" w:lineRule="auto"/>
        <w:ind w:firstLine="708"/>
        <w:jc w:val="both"/>
        <w:rPr>
          <w:rFonts w:ascii="Times New Roman" w:hAnsi="Times New Roman" w:cs="Times New Roman"/>
          <w:sz w:val="24"/>
          <w:szCs w:val="24"/>
        </w:rPr>
      </w:pPr>
      <w:r w:rsidRPr="00047ACE">
        <w:rPr>
          <w:rFonts w:ascii="Times New Roman" w:hAnsi="Times New Roman" w:cs="Times New Roman"/>
          <w:sz w:val="24"/>
          <w:szCs w:val="24"/>
        </w:rPr>
        <w:t>Chociaż Tomasz odrzuca przyjęcie dla duszy złożenia z materii i formy, nie wyklucza każdej formy kompozycji metafizycznej. Jako forma stworzona dusza – w odróżnieniu od Boga, ale porównywalna do anioła – nie jest czystym aktem, lecz urzeczywistnioną możnością. Istnieje naprawdę jedynie przez uczestnictwo w bycie Boga (I, 75, 5 ad 4). Od Niego pochodzi (w przeciwieństwie do dusz zwierząt) bezpośrednio, przy czym stworzenie i zjednoczenie z ciałem zachodzą jednocześnie (I, 90, 4 c.; III, 6, 3 ad 2).</w:t>
      </w:r>
      <w:r>
        <w:rPr>
          <w:rFonts w:ascii="Times New Roman" w:hAnsi="Times New Roman" w:cs="Times New Roman"/>
          <w:sz w:val="24"/>
          <w:szCs w:val="24"/>
        </w:rPr>
        <w:t xml:space="preserve"> </w:t>
      </w:r>
      <w:r w:rsidRPr="00047ACE">
        <w:rPr>
          <w:rFonts w:ascii="Times New Roman" w:hAnsi="Times New Roman" w:cs="Times New Roman"/>
          <w:sz w:val="24"/>
          <w:szCs w:val="24"/>
        </w:rPr>
        <w:t>Duszę duchową Tomasz, na wzór Augustyna, identyfikuje z tchnieniem Boga, którym Adam został ożywiony (I, 91, 4 ad 3; por. Rdz 2, 7). Nauka o sukcesywnej animacji, głoszona przez Tomasza i jego współczesnych, według której wylanie duszy duchowej wymaga określonego stopnia organizacji embrionalnej (I, 76, 3 ad 3), nie jest ściśle związana z hylemorfistycznym modelem myślowym. W przypadku Chrystusa Tomasz sam już z niej zrezygnował (III, 33, 1 c.).</w:t>
      </w:r>
    </w:p>
    <w:p w14:paraId="66883443" w14:textId="77777777" w:rsidR="00FA787B" w:rsidRPr="00FA787B" w:rsidRDefault="00FA787B" w:rsidP="00130641">
      <w:pPr>
        <w:spacing w:after="0" w:line="240" w:lineRule="auto"/>
        <w:ind w:firstLine="708"/>
        <w:jc w:val="both"/>
        <w:rPr>
          <w:rFonts w:ascii="Times New Roman" w:hAnsi="Times New Roman" w:cs="Times New Roman"/>
          <w:sz w:val="24"/>
          <w:szCs w:val="24"/>
        </w:rPr>
      </w:pPr>
      <w:r w:rsidRPr="00FA787B">
        <w:rPr>
          <w:rFonts w:ascii="Times New Roman" w:hAnsi="Times New Roman" w:cs="Times New Roman"/>
          <w:sz w:val="24"/>
          <w:szCs w:val="24"/>
        </w:rPr>
        <w:t xml:space="preserve">Złożenie z bytu i istoty nie uzasadnia niszczalności ludzkiej duszy duchowej. W przeciwieństwie do dusz zmysłowych zwierząt (I, 76, 1 ad 5) przetrwa ona biologiczną śmierć substancji, którą konstytuuje. Stan istnienia </w:t>
      </w:r>
      <w:r w:rsidRPr="00FA787B">
        <w:rPr>
          <w:rStyle w:val="Emphasis"/>
          <w:rFonts w:ascii="Times New Roman" w:hAnsi="Times New Roman" w:cs="Times New Roman"/>
          <w:sz w:val="24"/>
          <w:szCs w:val="24"/>
        </w:rPr>
        <w:t>anima separata</w:t>
      </w:r>
      <w:r w:rsidRPr="00FA787B">
        <w:rPr>
          <w:rFonts w:ascii="Times New Roman" w:hAnsi="Times New Roman" w:cs="Times New Roman"/>
          <w:sz w:val="24"/>
          <w:szCs w:val="24"/>
        </w:rPr>
        <w:t xml:space="preserve"> jest jednak nienaturalny (ponieważ niepełny), dlatego pozostaje ona pod wpływem tęsknoty za ponownym zjednoczeniem z ciałem (por. I, 76, 1 ad 6). Możliwość Boga, by duszę, podobnie jak każdą stworzoną rzeczywistość, poprzez odebranie uczestnictwa w bycie sprowadzić do nicości, nie jest naruszona przez stwierdzenia dotyczące jej naturalnej niezniszczalności (por. I, 75, 6 ad 2). Tomasz dopracowywał jej uzasadnienie w czasie</w:t>
      </w:r>
      <w:r w:rsidR="00362A01">
        <w:rPr>
          <w:rStyle w:val="FootnoteReference"/>
          <w:rFonts w:ascii="Times New Roman" w:hAnsi="Times New Roman" w:cs="Times New Roman"/>
          <w:sz w:val="24"/>
          <w:szCs w:val="24"/>
        </w:rPr>
        <w:footnoteReference w:id="4"/>
      </w:r>
      <w:r w:rsidR="00362A01">
        <w:rPr>
          <w:rFonts w:ascii="Times New Roman" w:hAnsi="Times New Roman" w:cs="Times New Roman"/>
          <w:sz w:val="24"/>
          <w:szCs w:val="24"/>
        </w:rPr>
        <w:t>.</w:t>
      </w:r>
      <w:r w:rsidRPr="00FA787B">
        <w:rPr>
          <w:rFonts w:ascii="Times New Roman" w:hAnsi="Times New Roman" w:cs="Times New Roman"/>
          <w:sz w:val="24"/>
          <w:szCs w:val="24"/>
        </w:rPr>
        <w:t xml:space="preserve"> W późniejszych pracach przedstawia je </w:t>
      </w:r>
      <w:r w:rsidRPr="00FA787B">
        <w:rPr>
          <w:rFonts w:ascii="Times New Roman" w:hAnsi="Times New Roman" w:cs="Times New Roman"/>
          <w:sz w:val="24"/>
          <w:szCs w:val="24"/>
        </w:rPr>
        <w:lastRenderedPageBreak/>
        <w:t>w postaci argumentu, że w (czystej) „formie samej w sobie nie ma możliwości nieistnienia” (I, 9, 2 c.). Założenie przeciwne byłoby równoznaczne z oddzieleniem duszy „od samej siebie”, co uznawane jest za niemożliwe (por. I, 75, 6 c.)</w:t>
      </w:r>
      <w:r w:rsidR="00362A01">
        <w:rPr>
          <w:rStyle w:val="FootnoteReference"/>
          <w:rFonts w:ascii="Times New Roman" w:hAnsi="Times New Roman" w:cs="Times New Roman"/>
          <w:sz w:val="24"/>
          <w:szCs w:val="24"/>
        </w:rPr>
        <w:footnoteReference w:id="5"/>
      </w:r>
      <w:r w:rsidR="00362A01">
        <w:rPr>
          <w:rFonts w:ascii="Times New Roman" w:hAnsi="Times New Roman" w:cs="Times New Roman"/>
          <w:sz w:val="24"/>
          <w:szCs w:val="24"/>
        </w:rPr>
        <w:t>.</w:t>
      </w:r>
      <w:r w:rsidRPr="00FA787B">
        <w:rPr>
          <w:rFonts w:ascii="Times New Roman" w:hAnsi="Times New Roman" w:cs="Times New Roman"/>
          <w:sz w:val="24"/>
          <w:szCs w:val="24"/>
        </w:rPr>
        <w:t xml:space="preserve"> Dla Tomasza ontologiczna specyfika duszy znajduje swoje odzwierciedlenie w pragnieniu nieśmiertelności, które przynależy każdemu duchowemu bytu. To „naturalne pragnienie” nie może być daremne (I, 75, 6).</w:t>
      </w:r>
    </w:p>
    <w:p w14:paraId="1249E627" w14:textId="77777777" w:rsidR="00FA787B" w:rsidRPr="00130641" w:rsidRDefault="00FA787B" w:rsidP="00130641">
      <w:pPr>
        <w:pStyle w:val="NormalWeb"/>
        <w:numPr>
          <w:ilvl w:val="0"/>
          <w:numId w:val="2"/>
        </w:numPr>
        <w:ind w:hanging="11"/>
        <w:rPr>
          <w:b/>
          <w:bCs/>
          <w:iCs/>
        </w:rPr>
      </w:pPr>
      <w:r w:rsidRPr="00130641">
        <w:rPr>
          <w:b/>
          <w:bCs/>
          <w:iCs/>
        </w:rPr>
        <w:t>O znaczeniu antropologii tomistycznej z dzisiejszej perspektywy</w:t>
      </w:r>
    </w:p>
    <w:p w14:paraId="380F2AA7" w14:textId="77777777" w:rsidR="00130641" w:rsidRDefault="00362A01" w:rsidP="00130641">
      <w:pPr>
        <w:pStyle w:val="NormalWeb"/>
        <w:spacing w:before="0" w:beforeAutospacing="0" w:after="0" w:afterAutospacing="0"/>
        <w:ind w:firstLine="708"/>
        <w:jc w:val="both"/>
      </w:pPr>
      <w:r>
        <w:t>W badaniach intensywnie dyskutuje się zarówno wewnętrzną spójność tomistycznego hylemorfizmu, jak i jego trwałe znaczenie. Wielokrotnie stawiano zarzut, że Tomasz</w:t>
      </w:r>
      <w:r w:rsidR="00A41F35">
        <w:t>owi</w:t>
      </w:r>
      <w:r>
        <w:t xml:space="preserve"> w swoim chrześcijańskim, wykraczającym poza Arystotelesa projekcie, nie udało się pogodzić funkcji duszy jako formy ciała z tezą o jej subsystencji. Nasuwa się wtedy pokusa, aby albo (wbrew wyraźnym stwierdzeniom Tomasza) utożsamić duszę z osobą ludzką, albo uznać jej bycie dla samej siebie za ustępstwo w sensie teologii objawienia i w interesie hylemorfizmu argumentować za jej </w:t>
      </w:r>
      <w:r w:rsidR="00703B8C">
        <w:t>z</w:t>
      </w:r>
      <w:r>
        <w:t>niszczalnością.</w:t>
      </w:r>
    </w:p>
    <w:p w14:paraId="38E42342" w14:textId="77777777" w:rsidR="00E62A45" w:rsidRDefault="00362A01" w:rsidP="00130641">
      <w:pPr>
        <w:pStyle w:val="NormalWeb"/>
        <w:spacing w:before="0" w:beforeAutospacing="0" w:after="0" w:afterAutospacing="0"/>
        <w:ind w:firstLine="708"/>
        <w:jc w:val="both"/>
      </w:pPr>
      <w:r>
        <w:t>Wbrew zarzutowi niespójności słusznie zwrócono uwagę, że u Tomasza „subsystencja i brak subsystencji duszy nie są wypowiadane w tym samym znaczeniu</w:t>
      </w:r>
      <w:r>
        <w:rPr>
          <w:rStyle w:val="FootnoteReference"/>
        </w:rPr>
        <w:footnoteReference w:id="6"/>
      </w:r>
      <w:r>
        <w:t>”. Aspekty zależności od materii i uniezależnienia od niej, które łączy przy rozważaniu duszy, w swoim współistnieniu wyrażają napiętą rzeczywistość ludzkiego istnienia, której zrozumienie jest raczej utrudniane niż wspierane przez redukcjonistyczne interpretacje. Charakterystyczne dla podejścia tomistycznego jest precyzyjne uchwycenie kruchej pozycji ludzkiej duszy „na granicy między istotami duchowymi a cielesnymi” (I, 77, 2 c.). W ten sposób unika on współczesnej klasyfikacji antropologii jako „dualistycznej” lub „materialistycznej”. Można mówić o niekartezjańskim dualizmie substancji, który jednocześnie integruje podstawowe intuicje podejść materialistycznych</w:t>
      </w:r>
      <w:r>
        <w:rPr>
          <w:rStyle w:val="FootnoteReference"/>
        </w:rPr>
        <w:footnoteReference w:id="7"/>
      </w:r>
      <w:r>
        <w:t>.</w:t>
      </w:r>
      <w:r w:rsidR="003C05F0">
        <w:t xml:space="preserve"> W tej złożonej postaci hylemorfizm jest także w obecnej debacie o umyśle i mózgu poważnym partnerem do rozmowy</w:t>
      </w:r>
      <w:r w:rsidR="003C05F0">
        <w:rPr>
          <w:rStyle w:val="FootnoteReference"/>
        </w:rPr>
        <w:footnoteReference w:id="8"/>
      </w:r>
      <w:r w:rsidR="003C05F0">
        <w:t>.</w:t>
      </w:r>
    </w:p>
    <w:p w14:paraId="2329659B" w14:textId="77777777" w:rsidR="00065778" w:rsidRDefault="00065778" w:rsidP="00130641">
      <w:pPr>
        <w:pStyle w:val="NormalWeb"/>
        <w:spacing w:before="0" w:beforeAutospacing="0" w:after="0" w:afterAutospacing="0"/>
        <w:ind w:firstLine="708"/>
        <w:jc w:val="both"/>
      </w:pPr>
      <w:r w:rsidRPr="00065778">
        <w:t>Niezależnie od tego można dyskutować, czy uzasadnienia poszczególnych elementów modelu są przekonujące. Wątpliwości zgłaszali już średniowieczni krytycy Tomasza. Do kluczowych punktów tzw. „sporu korektorów” w późnym XIII i XIV wieku należało m.in. pytanie, jak po oddzieleniu duszy od ciała po śmierci wyjaśnić określenie formy ciała, problem zaostrzony teologicznie przez kwestię martwego ciała Chrystusa.</w:t>
      </w:r>
      <w:r w:rsidR="00E62A45">
        <w:t xml:space="preserve"> </w:t>
      </w:r>
      <w:r w:rsidRPr="00065778">
        <w:t>Obecnie krytyce podlegają przede wszystkim racjonalne argumenty za nieśmiertelnością duszy. Odwołanie do „naturalnego pragnienia” nie znajduje już dużego poparcia ze względu na swoje teleologiczne przesłanki</w:t>
      </w:r>
      <w:r w:rsidR="00E62A45">
        <w:rPr>
          <w:rStyle w:val="FootnoteReference"/>
        </w:rPr>
        <w:footnoteReference w:id="9"/>
      </w:r>
      <w:r w:rsidR="00E62A45">
        <w:t>.</w:t>
      </w:r>
      <w:r w:rsidRPr="00065778">
        <w:t xml:space="preserve"> Wątpliwości budzi także ontologiczny argument podstawowy. Robert Pasnau nie jest przekonany, że dusza może przetrwać, jeśli wraz z oddzieleniem od ciała utraci swój właściwy sposób poznawczy i stanie się całkowicie zależna od boskiej inspiracji (I, 89)</w:t>
      </w:r>
      <w:r w:rsidR="00E62A45">
        <w:rPr>
          <w:rStyle w:val="FootnoteReference"/>
        </w:rPr>
        <w:footnoteReference w:id="10"/>
      </w:r>
      <w:r w:rsidR="00E62A45">
        <w:t xml:space="preserve">. </w:t>
      </w:r>
      <w:r w:rsidRPr="00065778">
        <w:t>Richard Cross w swojej wersji krytyki, której przesłanki również pojawiają się u Pasnaua, koncentruje się na rozumieniu indywidualności duszy duchowej, którą Tomasz energicznie bronił przeciw Averroesowi swoich czasów (I, 76, 1–2)</w:t>
      </w:r>
      <w:r w:rsidR="00E62A45">
        <w:rPr>
          <w:rStyle w:val="FootnoteReference"/>
        </w:rPr>
        <w:footnoteReference w:id="11"/>
      </w:r>
      <w:r w:rsidR="00E62A45">
        <w:t xml:space="preserve">. </w:t>
      </w:r>
      <w:r w:rsidRPr="00065778">
        <w:t xml:space="preserve">W przeciwieństwie do przypadku </w:t>
      </w:r>
      <w:r w:rsidRPr="00065778">
        <w:lastRenderedPageBreak/>
        <w:t>aniołów, w ujęciu tomistycznym dusza ludzka uzyskuje swoją indywidualność dopiero w związku z materialnym ciałem; trwała wielość indywidualnych dusz w ich dalszym istnieniu po śmierci dokumentuje stałość tego związku z materią. Przynajmniej ścisły dowód konieczności nieśmiertelności duszy może w ten sposób stać się wątpliwy</w:t>
      </w:r>
      <w:r w:rsidR="00E62A45">
        <w:rPr>
          <w:rStyle w:val="FootnoteReference"/>
        </w:rPr>
        <w:footnoteReference w:id="12"/>
      </w:r>
      <w:r w:rsidR="00E62A45">
        <w:t xml:space="preserve">. </w:t>
      </w:r>
      <w:r w:rsidRPr="00065778">
        <w:t>Aby utrzymać roszczenie dowodowe, według Crossa należałoby koncepcję indywidualizacji duszy oprzeć niezależnie od ciała, co jednak wprowadziłoby modyfikację tomistycznego modelu w sposób platoński. Wyjściem mogłoby być zadowolenie się stwierdzeniem, że przetrwanie duszy po śmierci stanowi racjonalnie niewykluczoną możliwość. Realizacja tej możliwości musiałaby być następnie zabezpieczona w perspektywie teologii objawienia.</w:t>
      </w:r>
    </w:p>
    <w:p w14:paraId="062BC1DB" w14:textId="77777777" w:rsidR="002719A4" w:rsidRPr="00065778" w:rsidRDefault="002719A4" w:rsidP="00130641">
      <w:pPr>
        <w:pStyle w:val="NormalWeb"/>
        <w:spacing w:before="0" w:beforeAutospacing="0" w:after="0" w:afterAutospacing="0"/>
        <w:ind w:firstLine="708"/>
        <w:jc w:val="both"/>
      </w:pPr>
    </w:p>
    <w:p w14:paraId="57B89A2A" w14:textId="77777777" w:rsidR="00FA787B" w:rsidRPr="00130641" w:rsidRDefault="00EC3512" w:rsidP="00130641">
      <w:pPr>
        <w:pStyle w:val="ListParagraph"/>
        <w:numPr>
          <w:ilvl w:val="0"/>
          <w:numId w:val="2"/>
        </w:numPr>
        <w:spacing w:line="240" w:lineRule="auto"/>
        <w:ind w:hanging="11"/>
        <w:jc w:val="both"/>
        <w:rPr>
          <w:rFonts w:ascii="Times New Roman" w:hAnsi="Times New Roman" w:cs="Times New Roman"/>
          <w:b/>
          <w:bCs/>
          <w:i/>
          <w:sz w:val="24"/>
          <w:szCs w:val="24"/>
        </w:rPr>
      </w:pPr>
      <w:r w:rsidRPr="00130641">
        <w:rPr>
          <w:rFonts w:ascii="Times New Roman" w:hAnsi="Times New Roman" w:cs="Times New Roman"/>
          <w:b/>
          <w:bCs/>
          <w:iCs/>
          <w:sz w:val="24"/>
          <w:szCs w:val="24"/>
        </w:rPr>
        <w:t xml:space="preserve">Obecność hylemorfistycznych przesłanek w innych częściach tomistycznej </w:t>
      </w:r>
      <w:r w:rsidRPr="00130641">
        <w:rPr>
          <w:rFonts w:ascii="Times New Roman" w:hAnsi="Times New Roman" w:cs="Times New Roman"/>
          <w:b/>
          <w:bCs/>
          <w:i/>
          <w:sz w:val="24"/>
          <w:szCs w:val="24"/>
        </w:rPr>
        <w:t>Sumy</w:t>
      </w:r>
      <w:r w:rsidR="00541AD0">
        <w:rPr>
          <w:rFonts w:ascii="Times New Roman" w:hAnsi="Times New Roman" w:cs="Times New Roman"/>
          <w:b/>
          <w:bCs/>
          <w:i/>
          <w:sz w:val="24"/>
          <w:szCs w:val="24"/>
        </w:rPr>
        <w:t xml:space="preserve"> teologicznej</w:t>
      </w:r>
    </w:p>
    <w:p w14:paraId="5FFF3285" w14:textId="77777777" w:rsidR="003C59EF" w:rsidRDefault="00F21666" w:rsidP="00130641">
      <w:pPr>
        <w:pStyle w:val="NormalWeb"/>
        <w:spacing w:before="0" w:beforeAutospacing="0" w:after="0" w:afterAutospacing="0"/>
        <w:ind w:firstLine="708"/>
        <w:jc w:val="both"/>
      </w:pPr>
      <w:r>
        <w:t>Charakterystyczną cechą wielkich projektów myślowych jest to, że zasady opracowane w określonym obszarze są w nich konsekwentnie stosowane we wszystkich dalszych dziedzinach. W przypadku Tomasza można to dobrze zobrazować na przykładzie antropologicz</w:t>
      </w:r>
      <w:r w:rsidR="00A41F35">
        <w:t xml:space="preserve">nych zasad podstawowych. W </w:t>
      </w:r>
      <w:r w:rsidR="00A41F35" w:rsidRPr="00A41F35">
        <w:rPr>
          <w:i/>
        </w:rPr>
        <w:t>Sumie</w:t>
      </w:r>
      <w:r>
        <w:t xml:space="preserve"> wielokrotnie do nich wraca, stosuje je, formułuje rozgraniczenia lub analogie. Tutaj można przytoczyć tylko kilka przykładów, które nie są w stanie choćby w przybliżeniu oddać ogromnego zakresu, w jakim myślenie tomistyczne posługuje się schematem hylemorfistycznym.</w:t>
      </w:r>
    </w:p>
    <w:p w14:paraId="5C41FC6B" w14:textId="77777777" w:rsidR="00970FA5" w:rsidRDefault="003C59EF" w:rsidP="00130641">
      <w:pPr>
        <w:pStyle w:val="NormalWeb"/>
        <w:spacing w:before="0" w:beforeAutospacing="0" w:after="0" w:afterAutospacing="0"/>
        <w:ind w:firstLine="708"/>
        <w:jc w:val="both"/>
      </w:pPr>
      <w:r w:rsidRPr="003C59EF">
        <w:t>Według Tomasza podstawowa ontologiczna określoność Boga polega na tym, że nie jest On jedynie czystą formą pozbawioną materialności (I, 3, 2), lecz że w Nim zlewa się istota i istnienie. W przeciwieństwie do każdego stworzenia, Bóg jest «istnieniem subsystującym» (I, 12, 4 i inne), czystym aktem, którego prosta pełnia bytu znajduje wyraz w wyjątkowym życiu duchowym.</w:t>
      </w:r>
    </w:p>
    <w:p w14:paraId="6A7D887C" w14:textId="77777777" w:rsidR="00203C3E" w:rsidRDefault="00970FA5" w:rsidP="00130641">
      <w:pPr>
        <w:pStyle w:val="NormalWeb"/>
        <w:spacing w:before="0" w:beforeAutospacing="0" w:after="0" w:afterAutospacing="0"/>
        <w:ind w:firstLine="708"/>
        <w:jc w:val="both"/>
      </w:pPr>
      <w:r>
        <w:t>Różnica między ludzką duszą duchową a aniołem staje się jasna, gdy Tomasz rozważa przypadek, w którym anioł może przyjąć ciało i w nim komunikować się z ludźmi. W takim wypadku anioł nie byłby formą tego ciała, lecz jedynie poruszycielem (reprezentowanym przez to ciało) (I, 51, 2 ad 2).</w:t>
      </w:r>
    </w:p>
    <w:p w14:paraId="6CE9E14C" w14:textId="77777777" w:rsidR="00B23C54" w:rsidRDefault="00203C3E" w:rsidP="00130641">
      <w:pPr>
        <w:pStyle w:val="NormalWeb"/>
        <w:spacing w:before="0" w:beforeAutospacing="0" w:after="0" w:afterAutospacing="0"/>
        <w:ind w:firstLine="708"/>
        <w:jc w:val="both"/>
      </w:pPr>
      <w:r>
        <w:t>Dla człowieka, który jest duchem w ciele, inne złożone substancje stanowią pierwotne przedmioty jego poznania (I, 12, 11 c.; I, 84, 7 c.). Człowiek ujmuje je na drodze abstrakcji, czyli wydobywania treści duchowej z materialnej rzeczy, odwzorowanej przez postrzeżenie zmysłowe. Dzięki formie poznawalnej (</w:t>
      </w:r>
      <w:r w:rsidRPr="00130641">
        <w:rPr>
          <w:i/>
          <w:iCs/>
        </w:rPr>
        <w:t>forma intelligibilis</w:t>
      </w:r>
      <w:r>
        <w:t>), uzyskanej w akcie abstrakcji, rozum człowieka — zdolny do przyjęcia tego, co uniwersalne, lecz sam z siebie nieukształtowany — zostaje udoskonalony. To głębokie ukierunkowanie na materiał zmysłowy (por. I, 84, 7 c.) sprawia, że formy oddzielone od materii, czyli substancje niematerialne, wymykają się bezpośredniemu poznaniu człowieka (I, 88, 1 c.). To, co bezcielesne, może stać się przedmiotem naszego poznania jedynie «przez porównanie z ciałami postrzegalnymi zmysłowo» (I, 84, 7 ad 3). Drogi dowodzenia istnienia Boga u Tomasza (za pośrednictwem Jego „materialnych skutków”: I, 86, 2 ad 1) oraz jego nauka o istocie i przymiotach Boga pokazują, co to konkretnie oznacza. Wszystkie te ograniczające warunki, w jakich znajduje się poznanie ludzkiej duszy, dowodzą, że spośród substancji duchowych zajmuje ona najniższy stopień (I, 76, 5 c.).</w:t>
      </w:r>
    </w:p>
    <w:p w14:paraId="63752229" w14:textId="77777777" w:rsidR="006D6C39" w:rsidRDefault="00B23C54" w:rsidP="00130641">
      <w:pPr>
        <w:pStyle w:val="NormalWeb"/>
        <w:spacing w:before="0" w:beforeAutospacing="0" w:after="0" w:afterAutospacing="0"/>
        <w:ind w:firstLine="708"/>
        <w:jc w:val="both"/>
      </w:pPr>
      <w:r>
        <w:t>W swojej chrystologii Tomasz wielokrotnie podkreśla wprost, że zjednoczenia Słowa Bożego z naturą ludzką w</w:t>
      </w:r>
      <w:r w:rsidR="00BB44CE">
        <w:t>e</w:t>
      </w:r>
      <w:r>
        <w:t xml:space="preserve"> Wcieleniu nie wolno rozumieć w taki sposób, jakoby Słowo lub natura boska stały się formą ciała Jezusa (III, 2, 1 c./ad 2; 2, 5 ad 3; 5, 1 ad 2; 50, 2 ad 3). Boskie i stworzone nie mogą konstytuować jednej wspólnej istoty. Z tego względu unii hipostatycznej nie da się modelować według hylemorfistycznego schematu; jako włączenie w osobowe istnienie Syna jest ona „większa” niż jedność duszy i ciała (III, 2, 9 ad 3). Tym </w:t>
      </w:r>
      <w:r>
        <w:lastRenderedPageBreak/>
        <w:t>niemniej Tomasz może — w sensie analogii — podjąć ugruntowany przez Ojców sposób mówienia, zgodnie z którym natura ludzka Chrystusa jest poruszana i kierowana przez naturę boską tak, jak w człowieku ciało jest porusza</w:t>
      </w:r>
      <w:r w:rsidR="00572CAD">
        <w:t>ne przez duszę (III, 19, 1 c.).</w:t>
      </w:r>
      <w:r w:rsidR="003E446E">
        <w:t xml:space="preserve"> Pobrzmiewa tu rozumienie ludzkiej natury jako narzędzia zbawienia, które głęboko kształtuje chrystologię Tomasza. Ponieważ Chrystus posiadał integralną naturę ludzką, jej konstytucję należy pojmować w taki sam sposób, jak w przypadku innych ludzi. Dlatego Tomasz może odwoływać się do wzajemnej relacji między duszą i ciałem, gdy mówi o zdolności duszy Chrystusa do cierpienia nawet pod warunkiem jej ziemskiej wizji Boga (III, 15, 4 c.; 46, 8 ad 1), a także może rozważać doskonałe panowanie rozumu, które charakteryzowało bezgrzesznego Boga-Człowieka (III, 19, 2 c.). Tomasz z powodów soteriologicznych zasadniczo wyklucza w ziemskim życiu Jezusa «przelewanie się» chwały duszy na ciało i niższe władze duszy (III, 28, 2 ad 3; 46, 8 c.). Szczególnym wyzwaniem jest kwestia, w jaki sposób po oddzieleniu duszy od ciała w śmierci Chrystusa bóstwo mogło pozostać związane z obiema częściami (III, 6, 1 ad 3; 50, 2). Zmartwychwstanie przywraca jedność formy i materii w człowieczeństwie Chrystusa, przy czym Tomasz przywiązuje równie wielką wagę do prawdziwości ciała zmartwychwstałego (III, 54, 1 c.), jak wcześniej do prawdziwości ciała i duszy Jezusa w Jego ziemskim życiu (III, 5)</w:t>
      </w:r>
      <w:r w:rsidR="008942F9">
        <w:rPr>
          <w:rStyle w:val="FootnoteReference"/>
        </w:rPr>
        <w:footnoteReference w:id="13"/>
      </w:r>
      <w:r w:rsidR="003E446E">
        <w:t>.</w:t>
      </w:r>
      <w:r w:rsidR="00F60C87">
        <w:t xml:space="preserve"> Można zgodzić się z Pasnauem, gdy interpretuje on wypowiedzi Tomasza jako afirmację częściowego dalszego trwania osoby ludzkiej</w:t>
      </w:r>
      <w:r w:rsidR="00F60C87">
        <w:rPr>
          <w:rStyle w:val="FootnoteReference"/>
        </w:rPr>
        <w:footnoteReference w:id="14"/>
      </w:r>
      <w:r w:rsidR="00F60C87">
        <w:t xml:space="preserve">. Brower pozostaje terminologicznie bliżej Tomasza, kiedy mówi o </w:t>
      </w:r>
      <w:r w:rsidR="00F60C87">
        <w:rPr>
          <w:rStyle w:val="Emphasis"/>
        </w:rPr>
        <w:t>non-human survivalism</w:t>
      </w:r>
      <w:r w:rsidR="00F60C87">
        <w:rPr>
          <w:rStyle w:val="FootnoteReference"/>
          <w:i/>
          <w:iCs/>
        </w:rPr>
        <w:footnoteReference w:id="15"/>
      </w:r>
      <w:r w:rsidR="00F60C87">
        <w:t>; jego interpretacja jest jednak zbieżna z ujęciem Pasnaua o tyle, że określa duszę, która przetrwała śmierć, jako nie «prawdziwie» (tzn. w pełnym sensie), lecz jednak «istotowo» ludzką i przyznaje jej w szerszym sensie status osobowy. W ten sposób zostaje dla naszego rozumienia otwarta możliwość zachowania ciągłości między istnieniem ziemskim a pośmiertnym</w:t>
      </w:r>
      <w:r w:rsidR="00F60C87">
        <w:rPr>
          <w:rStyle w:val="FootnoteReference"/>
        </w:rPr>
        <w:footnoteReference w:id="16"/>
      </w:r>
      <w:r w:rsidR="00F60C87">
        <w:t>. Współczesne kontrpropozycje teologii zmartwychwstania zastąpiły ideę ponownego zjednoczenia duszy z jej ciałem koncepcjami nowego stworzenia całego człowieka, który po swoim unicestwieniu w śmierci trwa dalej jedynie w pamięci Boga, lub wyobrażeniem o transformacji całej natury cielesno-duchowej w momencie umierania. Czy modele te — w których czasowo od ciała oddzielona dusza już nie występuje — potrafią bardziej przekonująco wyrazić eschatologiczną nadzieję chrześcijan niż projekt Tomasza, nie może zostać omówione w tym miejscu.</w:t>
      </w:r>
    </w:p>
    <w:p w14:paraId="1FAC5AFC" w14:textId="77777777" w:rsidR="006D6C39" w:rsidRDefault="00F60C87" w:rsidP="00130641">
      <w:pPr>
        <w:pStyle w:val="NormalWeb"/>
        <w:spacing w:before="0" w:beforeAutospacing="0" w:after="0" w:afterAutospacing="0"/>
        <w:ind w:firstLine="708"/>
        <w:jc w:val="both"/>
      </w:pPr>
      <w:r>
        <w:t>W każdym razie hylemorfistyczna antropologia, którą reprezentuje Tomasz, jest w stanie uniknąć zasadniczych zarzutów wobec artykułu wiary o zmartwychwstaniu umarłych. Jeśli dusza jako jedyna forma ciała jest ukierunkowana na pierwszą materię jako swój korelat, to przy przywracaniu «tego samego» ciała nie chodzi o włączenie konkretnych cząstek materii. Jednak wydaje się, że sam Tomasz nie przeprowadził tej intuicji konsekwentnie i — prawdopodobnie z powodu zastrzeżeń teologicznych — domagał się minimalnego kryterium ko</w:t>
      </w:r>
      <w:r w:rsidR="006D6C39">
        <w:t>nkretnej ciągłości materialnej</w:t>
      </w:r>
      <w:r w:rsidR="006D6C39">
        <w:rPr>
          <w:rStyle w:val="FootnoteReference"/>
        </w:rPr>
        <w:footnoteReference w:id="17"/>
      </w:r>
      <w:r w:rsidR="006D6C39">
        <w:t>.</w:t>
      </w:r>
    </w:p>
    <w:p w14:paraId="322B3217" w14:textId="77777777" w:rsidR="006D6C39" w:rsidRDefault="006D6C39" w:rsidP="00130641">
      <w:pPr>
        <w:pStyle w:val="NormalWeb"/>
        <w:spacing w:before="0" w:beforeAutospacing="0" w:after="0" w:afterAutospacing="0"/>
        <w:ind w:firstLine="708"/>
        <w:jc w:val="both"/>
      </w:pPr>
      <w:r>
        <w:t xml:space="preserve">Prymat formy, charakterystyczny dla hylemorfizmu, dochodzi w pełni do głosu w tomaszowym rozumieniu dopełnienia człowieka w następstwie zmartwychwstania. Podczas </w:t>
      </w:r>
      <w:r>
        <w:lastRenderedPageBreak/>
        <w:t xml:space="preserve">gdy w ziemskiej egzystencji dusza udziela ciału istnienia przede wszystkim jako życie, w rzeczywistości zmartwychwstania pozwoli mu uczestniczyć w swojej duchowości w sposób, który obecnie trudno sobie nawet wyobrazić. Udzieli mu nieśmiertelności, niezniszczalności, chwały i mocy, tak że ciała wskrzeszonych sprawiedliwych słusznie będą nazywane „duchowymi” (I, 97, 3 c.). Dzięki bezpośredniości uszczęśliwiającego widzenia Boga dusza będzie zdolna całkowicie objąć w posiadanie swoje ciało i przez to je przemienić, nie niwelując jego rzeczywistej materialności. Światło chwały duszy przeleje się na ciało. Harmonia między duszą zjednoczoną z Bogiem a jej ciałem w stanie pierwotnym (por. I, 94, 2; I, 95, 1), utracona dla wszystkich ludzi wskutek grzechu Adama, zostanie w ten sposób przywrócona, a nawet przekroczona. Dopiero w nadprzyrodzonym dopełnieniu dusza realizuje więc w pełni swoje naturalne przeznaczenie bycia formą ciała. Tomasz zmagał się z pytaniem, w jakiej mierze ponowne zjednoczenie z ciałem powiększa także szczęście duszy. W </w:t>
      </w:r>
      <w:r w:rsidR="00BB44CE">
        <w:rPr>
          <w:rStyle w:val="Emphasis"/>
        </w:rPr>
        <w:t>Su</w:t>
      </w:r>
      <w:r>
        <w:rPr>
          <w:rStyle w:val="Emphasis"/>
        </w:rPr>
        <w:t>mie</w:t>
      </w:r>
      <w:r>
        <w:t xml:space="preserve"> naucza, że wzrost ten ma charakter wyłącznie ekstensywny, a nie intensywny (I–II, 4, 5 ad 5), przedstawiając tym samym rozwiązanie bardziej restrykcyjne niż w swoich wcześniejszych dziełach.</w:t>
      </w:r>
    </w:p>
    <w:p w14:paraId="3E2D6D34" w14:textId="77777777" w:rsidR="00541AD0" w:rsidRPr="00541AD0" w:rsidRDefault="00541AD0" w:rsidP="00541AD0">
      <w:pPr>
        <w:pStyle w:val="NormalWeb"/>
        <w:spacing w:before="0" w:beforeAutospacing="0" w:after="0" w:afterAutospacing="0"/>
        <w:ind w:firstLine="708"/>
        <w:jc w:val="right"/>
        <w:rPr>
          <w:i/>
          <w:iCs/>
        </w:rPr>
      </w:pPr>
      <w:r w:rsidRPr="00541AD0">
        <w:rPr>
          <w:i/>
          <w:iCs/>
        </w:rPr>
        <w:t>Z języka niemieckiego tłumaczyła Anna Buczniewska</w:t>
      </w:r>
    </w:p>
    <w:p w14:paraId="6FC33D5A" w14:textId="77777777" w:rsidR="00D27A5D" w:rsidRDefault="00D27A5D" w:rsidP="00130641">
      <w:pPr>
        <w:pStyle w:val="NormalWeb"/>
        <w:spacing w:before="0" w:beforeAutospacing="0" w:after="0" w:afterAutospacing="0"/>
        <w:ind w:firstLine="708"/>
        <w:jc w:val="both"/>
      </w:pPr>
    </w:p>
    <w:p w14:paraId="3015A141" w14:textId="77777777" w:rsidR="002B0B06" w:rsidRDefault="0079124D" w:rsidP="00DC4941">
      <w:pPr>
        <w:pStyle w:val="NormalWeb"/>
        <w:spacing w:after="0"/>
        <w:ind w:firstLine="708"/>
        <w:jc w:val="both"/>
      </w:pPr>
      <w:r>
        <w:rPr>
          <w:b/>
        </w:rPr>
        <w:t>Nota o Autorze: Thomas Marschler</w:t>
      </w:r>
      <w:r w:rsidR="002B0B06">
        <w:t xml:space="preserve"> </w:t>
      </w:r>
      <w:r w:rsidR="00DC4941">
        <w:t>–</w:t>
      </w:r>
      <w:r>
        <w:t xml:space="preserve"> </w:t>
      </w:r>
      <w:r w:rsidR="00DC4941">
        <w:t xml:space="preserve">urodzony 21 października 1969 w Düsseldorfie. W latach 1989–1994 studiował teologię katolicką, filozofię i historie w Bonn i Monachium. Sakrament święceń w stopniu prezbiteratu otrzymał w 1996 roku z rąk arcybiskupa Kolonii, Joachima kardynała Meisnera. W 2003 roku uzyskał doktorat z teologii u Karla-Heinza Menke na Uniwersytecie w Bonn, a w 2005 roku doktorat z filozofii na Uniwersytecie w Flensburgu. W 2007 roku uzyskał habilitację na Wydziale Teologicznym Uniwersytetu w Bochum. Od sierpnia 2007 roku jest profesorem dogmatyki na Uniwersytecie w Augsburgu. </w:t>
      </w:r>
    </w:p>
    <w:p w14:paraId="48D80252" w14:textId="77777777" w:rsidR="00C83070" w:rsidRDefault="00C83070" w:rsidP="00130641">
      <w:pPr>
        <w:pStyle w:val="NormalWeb"/>
        <w:spacing w:before="0" w:beforeAutospacing="0" w:after="0" w:afterAutospacing="0"/>
        <w:jc w:val="both"/>
      </w:pPr>
    </w:p>
    <w:p w14:paraId="21DDD71D" w14:textId="77777777" w:rsidR="00C83070" w:rsidRPr="00D87CED" w:rsidRDefault="00C83070" w:rsidP="00C83070">
      <w:pPr>
        <w:pStyle w:val="NormalWeb"/>
        <w:spacing w:before="0" w:beforeAutospacing="0" w:after="0" w:afterAutospacing="0"/>
        <w:jc w:val="both"/>
        <w:rPr>
          <w:b/>
          <w:bCs/>
          <w:lang w:val="en-US"/>
        </w:rPr>
      </w:pPr>
      <w:r w:rsidRPr="00D87CED">
        <w:rPr>
          <w:b/>
          <w:bCs/>
          <w:lang w:val="en-US"/>
        </w:rPr>
        <w:t>Bibliografia:</w:t>
      </w:r>
    </w:p>
    <w:p w14:paraId="56922669" w14:textId="77777777" w:rsidR="0079124D" w:rsidRDefault="0079124D" w:rsidP="0079124D">
      <w:pPr>
        <w:pStyle w:val="NoSpacing"/>
        <w:ind w:left="1134" w:hanging="1134"/>
        <w:jc w:val="both"/>
        <w:rPr>
          <w:rFonts w:ascii="Times New Roman" w:hAnsi="Times New Roman" w:cs="Times New Roman"/>
          <w:sz w:val="24"/>
          <w:szCs w:val="24"/>
          <w:lang w:val="en-US"/>
        </w:rPr>
      </w:pPr>
      <w:r w:rsidRPr="00C83070">
        <w:rPr>
          <w:rFonts w:ascii="Times New Roman" w:hAnsi="Times New Roman" w:cs="Times New Roman"/>
          <w:sz w:val="24"/>
          <w:szCs w:val="24"/>
          <w:lang w:val="en-US"/>
        </w:rPr>
        <w:t>Brower</w:t>
      </w:r>
      <w:r>
        <w:rPr>
          <w:rFonts w:ascii="Times New Roman" w:hAnsi="Times New Roman" w:cs="Times New Roman"/>
          <w:sz w:val="24"/>
          <w:szCs w:val="24"/>
          <w:lang w:val="en-US"/>
        </w:rPr>
        <w:t xml:space="preserve"> </w:t>
      </w:r>
      <w:r w:rsidRPr="00C83070">
        <w:rPr>
          <w:rFonts w:ascii="Times New Roman" w:hAnsi="Times New Roman" w:cs="Times New Roman"/>
          <w:sz w:val="24"/>
          <w:szCs w:val="24"/>
          <w:lang w:val="en-US"/>
        </w:rPr>
        <w:t xml:space="preserve">J.E., </w:t>
      </w:r>
      <w:r w:rsidRPr="00C83070">
        <w:rPr>
          <w:rStyle w:val="Emphasis"/>
          <w:rFonts w:ascii="Times New Roman" w:hAnsi="Times New Roman" w:cs="Times New Roman"/>
          <w:sz w:val="24"/>
          <w:szCs w:val="24"/>
          <w:lang w:val="en-US"/>
        </w:rPr>
        <w:t>Aquinas’s Ontology of the Material World</w:t>
      </w:r>
      <w:r w:rsidRPr="00C83070">
        <w:rPr>
          <w:rFonts w:ascii="Times New Roman" w:hAnsi="Times New Roman" w:cs="Times New Roman"/>
          <w:sz w:val="24"/>
          <w:szCs w:val="24"/>
          <w:lang w:val="en-US"/>
        </w:rPr>
        <w:t>, Oxford 2014</w:t>
      </w:r>
      <w:r>
        <w:rPr>
          <w:rFonts w:ascii="Times New Roman" w:hAnsi="Times New Roman" w:cs="Times New Roman"/>
          <w:sz w:val="24"/>
          <w:szCs w:val="24"/>
          <w:lang w:val="en-US"/>
        </w:rPr>
        <w:t>.</w:t>
      </w:r>
    </w:p>
    <w:p w14:paraId="3FD870CC" w14:textId="77777777" w:rsidR="0079124D" w:rsidRPr="00C83070" w:rsidRDefault="0079124D" w:rsidP="0079124D">
      <w:pPr>
        <w:pStyle w:val="NoSpacing"/>
        <w:ind w:left="1134" w:hanging="1134"/>
        <w:jc w:val="both"/>
        <w:rPr>
          <w:rFonts w:ascii="Times New Roman" w:hAnsi="Times New Roman" w:cs="Times New Roman"/>
          <w:sz w:val="24"/>
          <w:szCs w:val="24"/>
          <w:lang w:val="en-US"/>
        </w:rPr>
      </w:pPr>
      <w:r w:rsidRPr="00C83070">
        <w:rPr>
          <w:rFonts w:ascii="Times New Roman" w:hAnsi="Times New Roman" w:cs="Times New Roman"/>
          <w:sz w:val="24"/>
          <w:szCs w:val="24"/>
          <w:lang w:val="en-US"/>
        </w:rPr>
        <w:t>Cross</w:t>
      </w:r>
      <w:r>
        <w:rPr>
          <w:rFonts w:ascii="Times New Roman" w:hAnsi="Times New Roman" w:cs="Times New Roman"/>
          <w:sz w:val="24"/>
          <w:szCs w:val="24"/>
          <w:lang w:val="en-US"/>
        </w:rPr>
        <w:t xml:space="preserve"> </w:t>
      </w:r>
      <w:r w:rsidRPr="00C83070">
        <w:rPr>
          <w:rFonts w:ascii="Times New Roman" w:hAnsi="Times New Roman" w:cs="Times New Roman"/>
          <w:sz w:val="24"/>
          <w:szCs w:val="24"/>
          <w:lang w:val="en-US"/>
        </w:rPr>
        <w:t xml:space="preserve">R., </w:t>
      </w:r>
      <w:r w:rsidRPr="00C83070">
        <w:rPr>
          <w:rStyle w:val="Emphasis"/>
          <w:rFonts w:ascii="Times New Roman" w:hAnsi="Times New Roman" w:cs="Times New Roman"/>
          <w:sz w:val="24"/>
          <w:szCs w:val="24"/>
          <w:lang w:val="en-US"/>
        </w:rPr>
        <w:t>Is Aquinas’s Proof for the Indestructibility of the Soul Successful?</w:t>
      </w:r>
      <w:r w:rsidRPr="00C83070">
        <w:rPr>
          <w:rFonts w:ascii="Times New Roman" w:hAnsi="Times New Roman" w:cs="Times New Roman"/>
          <w:sz w:val="24"/>
          <w:szCs w:val="24"/>
          <w:lang w:val="en-US"/>
        </w:rPr>
        <w:t xml:space="preserve">, w: </w:t>
      </w:r>
      <w:r w:rsidRPr="00C83070">
        <w:rPr>
          <w:rStyle w:val="Emphasis"/>
          <w:rFonts w:ascii="Times New Roman" w:hAnsi="Times New Roman" w:cs="Times New Roman"/>
          <w:sz w:val="24"/>
          <w:szCs w:val="24"/>
          <w:lang w:val="en-US"/>
        </w:rPr>
        <w:t>British Journal for the History of Philosophy</w:t>
      </w:r>
      <w:r w:rsidRPr="00C83070">
        <w:rPr>
          <w:rFonts w:ascii="Times New Roman" w:hAnsi="Times New Roman" w:cs="Times New Roman"/>
          <w:sz w:val="24"/>
          <w:szCs w:val="24"/>
          <w:lang w:val="en-US"/>
        </w:rPr>
        <w:t xml:space="preserve"> 5 (1997), s. 1–20.</w:t>
      </w:r>
    </w:p>
    <w:p w14:paraId="6D6C161A" w14:textId="77777777" w:rsidR="0079124D" w:rsidRDefault="0079124D" w:rsidP="0079124D">
      <w:pPr>
        <w:pStyle w:val="NoSpacing"/>
        <w:ind w:left="1134" w:hanging="1134"/>
        <w:jc w:val="both"/>
        <w:rPr>
          <w:rFonts w:ascii="Times New Roman" w:hAnsi="Times New Roman" w:cs="Times New Roman"/>
          <w:sz w:val="24"/>
          <w:szCs w:val="24"/>
          <w:lang w:val="en-US"/>
        </w:rPr>
      </w:pPr>
      <w:r w:rsidRPr="00C83070">
        <w:rPr>
          <w:rFonts w:ascii="Times New Roman" w:hAnsi="Times New Roman" w:cs="Times New Roman"/>
          <w:sz w:val="24"/>
          <w:szCs w:val="24"/>
          <w:lang w:val="en-US"/>
        </w:rPr>
        <w:t>Dodds</w:t>
      </w:r>
      <w:r>
        <w:rPr>
          <w:rFonts w:ascii="Times New Roman" w:hAnsi="Times New Roman" w:cs="Times New Roman"/>
          <w:sz w:val="24"/>
          <w:szCs w:val="24"/>
          <w:lang w:val="en-US"/>
        </w:rPr>
        <w:t xml:space="preserve"> M.</w:t>
      </w:r>
      <w:r w:rsidRPr="00C83070">
        <w:rPr>
          <w:rFonts w:ascii="Times New Roman" w:hAnsi="Times New Roman" w:cs="Times New Roman"/>
          <w:sz w:val="24"/>
          <w:szCs w:val="24"/>
          <w:lang w:val="en-US"/>
        </w:rPr>
        <w:t xml:space="preserve">J., </w:t>
      </w:r>
      <w:r w:rsidRPr="00C83070">
        <w:rPr>
          <w:rStyle w:val="Emphasis"/>
          <w:rFonts w:ascii="Times New Roman" w:hAnsi="Times New Roman" w:cs="Times New Roman"/>
          <w:sz w:val="24"/>
          <w:szCs w:val="24"/>
          <w:lang w:val="en-US"/>
        </w:rPr>
        <w:t>Hylomorphism and Human Wholeness. Perspectives on the Mind-Brain Problem</w:t>
      </w:r>
      <w:r w:rsidRPr="00C83070">
        <w:rPr>
          <w:rFonts w:ascii="Times New Roman" w:hAnsi="Times New Roman" w:cs="Times New Roman"/>
          <w:sz w:val="24"/>
          <w:szCs w:val="24"/>
          <w:lang w:val="en-US"/>
        </w:rPr>
        <w:t xml:space="preserve">, w: </w:t>
      </w:r>
      <w:r w:rsidRPr="00C83070">
        <w:rPr>
          <w:rStyle w:val="Emphasis"/>
          <w:rFonts w:ascii="Times New Roman" w:hAnsi="Times New Roman" w:cs="Times New Roman"/>
          <w:sz w:val="24"/>
          <w:szCs w:val="24"/>
          <w:lang w:val="en-US"/>
        </w:rPr>
        <w:t>Theology and Science</w:t>
      </w:r>
      <w:r w:rsidRPr="00C83070">
        <w:rPr>
          <w:rFonts w:ascii="Times New Roman" w:hAnsi="Times New Roman" w:cs="Times New Roman"/>
          <w:sz w:val="24"/>
          <w:szCs w:val="24"/>
          <w:lang w:val="en-US"/>
        </w:rPr>
        <w:t xml:space="preserve"> 7 (2009), </w:t>
      </w:r>
      <w:r>
        <w:rPr>
          <w:rFonts w:ascii="Times New Roman" w:hAnsi="Times New Roman" w:cs="Times New Roman"/>
          <w:sz w:val="24"/>
          <w:szCs w:val="24"/>
          <w:lang w:val="en-US"/>
        </w:rPr>
        <w:t>s. 141–162.</w:t>
      </w:r>
    </w:p>
    <w:p w14:paraId="6698D509" w14:textId="77777777" w:rsidR="0079124D" w:rsidRPr="00C83070" w:rsidRDefault="0079124D" w:rsidP="0079124D">
      <w:pPr>
        <w:pStyle w:val="NoSpacing"/>
        <w:ind w:left="1134" w:hanging="1134"/>
        <w:rPr>
          <w:rFonts w:ascii="Times New Roman" w:hAnsi="Times New Roman" w:cs="Times New Roman"/>
          <w:sz w:val="24"/>
          <w:szCs w:val="24"/>
          <w:lang w:val="en-US"/>
        </w:rPr>
      </w:pPr>
      <w:r w:rsidRPr="00C83070">
        <w:rPr>
          <w:rFonts w:ascii="Times New Roman" w:hAnsi="Times New Roman" w:cs="Times New Roman"/>
          <w:sz w:val="24"/>
          <w:szCs w:val="24"/>
          <w:lang w:val="en-US"/>
        </w:rPr>
        <w:t>Dyke</w:t>
      </w:r>
      <w:r>
        <w:rPr>
          <w:rFonts w:ascii="Times New Roman" w:hAnsi="Times New Roman" w:cs="Times New Roman"/>
          <w:sz w:val="24"/>
          <w:szCs w:val="24"/>
          <w:lang w:val="en-US"/>
        </w:rPr>
        <w:t xml:space="preserve"> C. van</w:t>
      </w:r>
      <w:r w:rsidRPr="00C83070">
        <w:rPr>
          <w:rFonts w:ascii="Times New Roman" w:hAnsi="Times New Roman" w:cs="Times New Roman"/>
          <w:sz w:val="24"/>
          <w:szCs w:val="24"/>
          <w:lang w:val="en-US"/>
        </w:rPr>
        <w:t xml:space="preserve">, </w:t>
      </w:r>
      <w:r w:rsidRPr="00C83070">
        <w:rPr>
          <w:rStyle w:val="Emphasis"/>
          <w:rFonts w:ascii="Times New Roman" w:hAnsi="Times New Roman" w:cs="Times New Roman"/>
          <w:sz w:val="24"/>
          <w:szCs w:val="24"/>
          <w:lang w:val="en-US"/>
        </w:rPr>
        <w:t>Human Identity, Immanent Causal Relations, and the Principle of Non-Repeatability. Thomas Aquinas on the Bodily Resurrection</w:t>
      </w:r>
      <w:r w:rsidRPr="00C83070">
        <w:rPr>
          <w:rFonts w:ascii="Times New Roman" w:hAnsi="Times New Roman" w:cs="Times New Roman"/>
          <w:sz w:val="24"/>
          <w:szCs w:val="24"/>
          <w:lang w:val="en-US"/>
        </w:rPr>
        <w:t xml:space="preserve">, w: </w:t>
      </w:r>
      <w:r w:rsidRPr="00C83070">
        <w:rPr>
          <w:rStyle w:val="Emphasis"/>
          <w:rFonts w:ascii="Times New Roman" w:hAnsi="Times New Roman" w:cs="Times New Roman"/>
          <w:sz w:val="24"/>
          <w:szCs w:val="24"/>
          <w:lang w:val="en-US"/>
        </w:rPr>
        <w:t>Religious Studies</w:t>
      </w:r>
      <w:r w:rsidRPr="00C83070">
        <w:rPr>
          <w:rFonts w:ascii="Times New Roman" w:hAnsi="Times New Roman" w:cs="Times New Roman"/>
          <w:sz w:val="24"/>
          <w:szCs w:val="24"/>
          <w:lang w:val="en-US"/>
        </w:rPr>
        <w:t xml:space="preserve"> 43 (2007), </w:t>
      </w:r>
      <w:r>
        <w:rPr>
          <w:rFonts w:ascii="Times New Roman" w:hAnsi="Times New Roman" w:cs="Times New Roman"/>
          <w:sz w:val="24"/>
          <w:szCs w:val="24"/>
          <w:lang w:val="en-US"/>
        </w:rPr>
        <w:t>s.</w:t>
      </w:r>
      <w:r w:rsidRPr="00C83070">
        <w:rPr>
          <w:rFonts w:ascii="Times New Roman" w:hAnsi="Times New Roman" w:cs="Times New Roman"/>
          <w:sz w:val="24"/>
          <w:szCs w:val="24"/>
          <w:lang w:val="en-US"/>
        </w:rPr>
        <w:t>373–394.</w:t>
      </w:r>
    </w:p>
    <w:p w14:paraId="1031A233" w14:textId="77777777" w:rsidR="0079124D" w:rsidRDefault="0079124D" w:rsidP="0079124D">
      <w:pPr>
        <w:pStyle w:val="NoSpacing"/>
        <w:ind w:left="1134" w:hanging="1134"/>
        <w:rPr>
          <w:rFonts w:ascii="Times New Roman" w:hAnsi="Times New Roman" w:cs="Times New Roman"/>
          <w:sz w:val="24"/>
          <w:szCs w:val="24"/>
          <w:lang w:val="en-US"/>
        </w:rPr>
      </w:pPr>
      <w:r w:rsidRPr="00C83070">
        <w:rPr>
          <w:rFonts w:ascii="Times New Roman" w:hAnsi="Times New Roman" w:cs="Times New Roman"/>
          <w:sz w:val="24"/>
          <w:szCs w:val="24"/>
          <w:lang w:val="en-US"/>
        </w:rPr>
        <w:t>Eitenmiller</w:t>
      </w:r>
      <w:r>
        <w:rPr>
          <w:rFonts w:ascii="Times New Roman" w:hAnsi="Times New Roman" w:cs="Times New Roman"/>
          <w:sz w:val="24"/>
          <w:szCs w:val="24"/>
          <w:lang w:val="en-US"/>
        </w:rPr>
        <w:t xml:space="preserve"> M. </w:t>
      </w:r>
      <w:r w:rsidRPr="00C83070">
        <w:rPr>
          <w:rFonts w:ascii="Times New Roman" w:hAnsi="Times New Roman" w:cs="Times New Roman"/>
          <w:sz w:val="24"/>
          <w:szCs w:val="24"/>
          <w:lang w:val="en-US"/>
        </w:rPr>
        <w:t xml:space="preserve">, </w:t>
      </w:r>
      <w:r w:rsidRPr="00C83070">
        <w:rPr>
          <w:rStyle w:val="Emphasis"/>
          <w:rFonts w:ascii="Times New Roman" w:hAnsi="Times New Roman" w:cs="Times New Roman"/>
          <w:sz w:val="24"/>
          <w:szCs w:val="24"/>
          <w:lang w:val="en-US"/>
        </w:rPr>
        <w:t>On the Separated Soul according to St. Thomas Aquinas</w:t>
      </w:r>
      <w:r w:rsidRPr="00C83070">
        <w:rPr>
          <w:rFonts w:ascii="Times New Roman" w:hAnsi="Times New Roman" w:cs="Times New Roman"/>
          <w:sz w:val="24"/>
          <w:szCs w:val="24"/>
          <w:lang w:val="en-US"/>
        </w:rPr>
        <w:t xml:space="preserve">, w: </w:t>
      </w:r>
      <w:r w:rsidRPr="00C83070">
        <w:rPr>
          <w:rStyle w:val="Emphasis"/>
          <w:rFonts w:ascii="Times New Roman" w:hAnsi="Times New Roman" w:cs="Times New Roman"/>
          <w:sz w:val="24"/>
          <w:szCs w:val="24"/>
          <w:lang w:val="en-US"/>
        </w:rPr>
        <w:t>Nova et vetera</w:t>
      </w:r>
      <w:r w:rsidRPr="00C83070">
        <w:rPr>
          <w:rFonts w:ascii="Times New Roman" w:hAnsi="Times New Roman" w:cs="Times New Roman"/>
          <w:sz w:val="24"/>
          <w:szCs w:val="24"/>
          <w:lang w:val="en-US"/>
        </w:rPr>
        <w:t xml:space="preserve"> 17 (2019), s. 57–91</w:t>
      </w:r>
      <w:r>
        <w:rPr>
          <w:rFonts w:ascii="Times New Roman" w:hAnsi="Times New Roman" w:cs="Times New Roman"/>
          <w:sz w:val="24"/>
          <w:szCs w:val="24"/>
          <w:lang w:val="en-US"/>
        </w:rPr>
        <w:t>.</w:t>
      </w:r>
    </w:p>
    <w:p w14:paraId="5B282F87" w14:textId="77777777" w:rsidR="0079124D" w:rsidRPr="0079124D" w:rsidRDefault="0079124D" w:rsidP="0079124D">
      <w:pPr>
        <w:pStyle w:val="NoSpacing"/>
        <w:ind w:left="1134" w:hanging="1134"/>
        <w:rPr>
          <w:rFonts w:ascii="Times New Roman" w:hAnsi="Times New Roman" w:cs="Times New Roman"/>
          <w:sz w:val="24"/>
          <w:szCs w:val="24"/>
          <w:lang w:val="en-US"/>
        </w:rPr>
      </w:pPr>
      <w:r w:rsidRPr="00C83070">
        <w:rPr>
          <w:rFonts w:ascii="Times New Roman" w:hAnsi="Times New Roman" w:cs="Times New Roman"/>
          <w:sz w:val="24"/>
          <w:szCs w:val="24"/>
          <w:lang w:val="en-US"/>
        </w:rPr>
        <w:t xml:space="preserve">Gasser G. (red.), </w:t>
      </w:r>
      <w:r w:rsidRPr="00C83070">
        <w:rPr>
          <w:rStyle w:val="Emphasis"/>
          <w:rFonts w:ascii="Times New Roman" w:hAnsi="Times New Roman" w:cs="Times New Roman"/>
          <w:sz w:val="24"/>
          <w:szCs w:val="24"/>
          <w:lang w:val="en-US"/>
        </w:rPr>
        <w:t>Personal Identity and Resurrection. How Do We Survive Our Death?</w:t>
      </w:r>
      <w:r w:rsidRPr="00C83070">
        <w:rPr>
          <w:rFonts w:ascii="Times New Roman" w:hAnsi="Times New Roman" w:cs="Times New Roman"/>
          <w:sz w:val="24"/>
          <w:szCs w:val="24"/>
          <w:lang w:val="en-US"/>
        </w:rPr>
        <w:t>, Abingdon 2010</w:t>
      </w:r>
    </w:p>
    <w:p w14:paraId="2FB4464E" w14:textId="77777777" w:rsidR="0079124D" w:rsidRDefault="0079124D" w:rsidP="0079124D">
      <w:pPr>
        <w:pStyle w:val="NoSpacing"/>
        <w:ind w:left="1134" w:hanging="1134"/>
        <w:rPr>
          <w:rFonts w:ascii="Times New Roman" w:hAnsi="Times New Roman" w:cs="Times New Roman"/>
          <w:sz w:val="24"/>
          <w:szCs w:val="24"/>
          <w:lang w:val="en-US"/>
        </w:rPr>
      </w:pPr>
      <w:r w:rsidRPr="00C83070">
        <w:rPr>
          <w:rFonts w:ascii="Times New Roman" w:hAnsi="Times New Roman" w:cs="Times New Roman"/>
          <w:sz w:val="24"/>
          <w:szCs w:val="24"/>
          <w:lang w:val="en-US"/>
        </w:rPr>
        <w:t>Hauser</w:t>
      </w:r>
      <w:r>
        <w:rPr>
          <w:rFonts w:ascii="Times New Roman" w:hAnsi="Times New Roman" w:cs="Times New Roman"/>
          <w:sz w:val="24"/>
          <w:szCs w:val="24"/>
          <w:lang w:val="en-US"/>
        </w:rPr>
        <w:t xml:space="preserve"> C.</w:t>
      </w:r>
      <w:r w:rsidRPr="00C83070">
        <w:rPr>
          <w:rFonts w:ascii="Times New Roman" w:hAnsi="Times New Roman" w:cs="Times New Roman"/>
          <w:sz w:val="24"/>
          <w:szCs w:val="24"/>
          <w:lang w:val="en-US"/>
        </w:rPr>
        <w:t xml:space="preserve">, </w:t>
      </w:r>
      <w:r w:rsidRPr="00C83070">
        <w:rPr>
          <w:rStyle w:val="Emphasis"/>
          <w:rFonts w:ascii="Times New Roman" w:hAnsi="Times New Roman" w:cs="Times New Roman"/>
          <w:sz w:val="24"/>
          <w:szCs w:val="24"/>
          <w:lang w:val="en-US"/>
        </w:rPr>
        <w:t>Persons, Souls, and Life After Death</w:t>
      </w:r>
      <w:r w:rsidRPr="00C83070">
        <w:rPr>
          <w:rFonts w:ascii="Times New Roman" w:hAnsi="Times New Roman" w:cs="Times New Roman"/>
          <w:sz w:val="24"/>
          <w:szCs w:val="24"/>
          <w:lang w:val="en-US"/>
        </w:rPr>
        <w:t xml:space="preserve">, w: W.M.R. Simpson, J. Orr, R.C. Koons (red.), </w:t>
      </w:r>
      <w:r w:rsidRPr="00C83070">
        <w:rPr>
          <w:rStyle w:val="Emphasis"/>
          <w:rFonts w:ascii="Times New Roman" w:hAnsi="Times New Roman" w:cs="Times New Roman"/>
          <w:sz w:val="24"/>
          <w:szCs w:val="24"/>
          <w:lang w:val="en-US"/>
        </w:rPr>
        <w:t>Neo-Aristotelian Metaphysics and the Theology of Nature</w:t>
      </w:r>
      <w:r w:rsidRPr="00C83070">
        <w:rPr>
          <w:rFonts w:ascii="Times New Roman" w:hAnsi="Times New Roman" w:cs="Times New Roman"/>
          <w:sz w:val="24"/>
          <w:szCs w:val="24"/>
          <w:lang w:val="en-US"/>
        </w:rPr>
        <w:t xml:space="preserve">, New York 2021, </w:t>
      </w:r>
      <w:r>
        <w:rPr>
          <w:rFonts w:ascii="Times New Roman" w:hAnsi="Times New Roman" w:cs="Times New Roman"/>
          <w:sz w:val="24"/>
          <w:szCs w:val="24"/>
          <w:lang w:val="en-US"/>
        </w:rPr>
        <w:t xml:space="preserve">s. </w:t>
      </w:r>
      <w:r w:rsidRPr="00C83070">
        <w:rPr>
          <w:rFonts w:ascii="Times New Roman" w:hAnsi="Times New Roman" w:cs="Times New Roman"/>
          <w:sz w:val="24"/>
          <w:szCs w:val="24"/>
          <w:lang w:val="en-US"/>
        </w:rPr>
        <w:t>245–266</w:t>
      </w:r>
      <w:r>
        <w:rPr>
          <w:rFonts w:ascii="Times New Roman" w:hAnsi="Times New Roman" w:cs="Times New Roman"/>
          <w:sz w:val="24"/>
          <w:szCs w:val="24"/>
          <w:lang w:val="en-US"/>
        </w:rPr>
        <w:t>.</w:t>
      </w:r>
    </w:p>
    <w:p w14:paraId="31F9E645" w14:textId="77777777" w:rsidR="0079124D" w:rsidRPr="00D87CED" w:rsidRDefault="0079124D" w:rsidP="0079124D">
      <w:pPr>
        <w:pStyle w:val="NoSpacing"/>
        <w:ind w:left="1134" w:hanging="1134"/>
        <w:jc w:val="both"/>
        <w:rPr>
          <w:rFonts w:ascii="Times New Roman" w:hAnsi="Times New Roman" w:cs="Times New Roman"/>
          <w:sz w:val="24"/>
          <w:szCs w:val="24"/>
          <w:lang w:val="de-AT"/>
        </w:rPr>
      </w:pPr>
      <w:r w:rsidRPr="00D87CED">
        <w:rPr>
          <w:rFonts w:ascii="Times New Roman" w:hAnsi="Times New Roman" w:cs="Times New Roman"/>
          <w:sz w:val="24"/>
          <w:szCs w:val="24"/>
          <w:lang w:val="de-AT"/>
        </w:rPr>
        <w:t xml:space="preserve">Heinzmann R., </w:t>
      </w:r>
      <w:r w:rsidRPr="00D87CED">
        <w:rPr>
          <w:rStyle w:val="Emphasis"/>
          <w:rFonts w:ascii="Times New Roman" w:hAnsi="Times New Roman" w:cs="Times New Roman"/>
          <w:sz w:val="24"/>
          <w:szCs w:val="24"/>
          <w:lang w:val="de-AT"/>
        </w:rPr>
        <w:t>Anima unica forma corporis. Thomas von Aquin als Überwinder des platonisch-neuplatonischen Dualismus</w:t>
      </w:r>
      <w:r w:rsidRPr="00D87CED">
        <w:rPr>
          <w:rFonts w:ascii="Times New Roman" w:hAnsi="Times New Roman" w:cs="Times New Roman"/>
          <w:sz w:val="24"/>
          <w:szCs w:val="24"/>
          <w:lang w:val="de-AT"/>
        </w:rPr>
        <w:t xml:space="preserve">, w: </w:t>
      </w:r>
      <w:r w:rsidRPr="00D87CED">
        <w:rPr>
          <w:rStyle w:val="Emphasis"/>
          <w:rFonts w:ascii="Times New Roman" w:hAnsi="Times New Roman" w:cs="Times New Roman"/>
          <w:sz w:val="24"/>
          <w:szCs w:val="24"/>
          <w:lang w:val="de-AT"/>
        </w:rPr>
        <w:t>Philosophisches Jahrbuch</w:t>
      </w:r>
      <w:r w:rsidRPr="00D87CED">
        <w:rPr>
          <w:rFonts w:ascii="Times New Roman" w:hAnsi="Times New Roman" w:cs="Times New Roman"/>
          <w:sz w:val="24"/>
          <w:szCs w:val="24"/>
          <w:lang w:val="de-AT"/>
        </w:rPr>
        <w:t xml:space="preserve"> 93 (1986), s. 236–259.</w:t>
      </w:r>
    </w:p>
    <w:p w14:paraId="5B03A6ED" w14:textId="77777777" w:rsidR="0079124D" w:rsidRPr="00C83070" w:rsidRDefault="0079124D" w:rsidP="0079124D">
      <w:pPr>
        <w:pStyle w:val="NoSpacing"/>
        <w:ind w:left="1134" w:hanging="1134"/>
        <w:jc w:val="both"/>
        <w:rPr>
          <w:rFonts w:ascii="Times New Roman" w:hAnsi="Times New Roman" w:cs="Times New Roman"/>
          <w:sz w:val="24"/>
          <w:szCs w:val="24"/>
          <w:lang w:val="en-US"/>
        </w:rPr>
      </w:pPr>
      <w:r w:rsidRPr="00C83070">
        <w:rPr>
          <w:rFonts w:ascii="Times New Roman" w:hAnsi="Times New Roman" w:cs="Times New Roman"/>
          <w:sz w:val="24"/>
          <w:szCs w:val="24"/>
          <w:lang w:val="en-US"/>
        </w:rPr>
        <w:t>Kelly</w:t>
      </w:r>
      <w:r>
        <w:rPr>
          <w:rFonts w:ascii="Times New Roman" w:hAnsi="Times New Roman" w:cs="Times New Roman"/>
          <w:sz w:val="24"/>
          <w:szCs w:val="24"/>
          <w:lang w:val="en-US"/>
        </w:rPr>
        <w:t xml:space="preserve"> </w:t>
      </w:r>
      <w:r w:rsidRPr="00C83070">
        <w:rPr>
          <w:rFonts w:ascii="Times New Roman" w:hAnsi="Times New Roman" w:cs="Times New Roman"/>
          <w:sz w:val="24"/>
          <w:szCs w:val="24"/>
          <w:lang w:val="en-US"/>
        </w:rPr>
        <w:t xml:space="preserve">M.J., </w:t>
      </w:r>
      <w:r w:rsidRPr="00C83070">
        <w:rPr>
          <w:rStyle w:val="Emphasis"/>
          <w:rFonts w:ascii="Times New Roman" w:hAnsi="Times New Roman" w:cs="Times New Roman"/>
          <w:sz w:val="24"/>
          <w:szCs w:val="24"/>
          <w:lang w:val="en-US"/>
        </w:rPr>
        <w:t>Aquinas and the Subsistence of the Soul. Notes on a Difficulty</w:t>
      </w:r>
      <w:r w:rsidRPr="00C83070">
        <w:rPr>
          <w:rFonts w:ascii="Times New Roman" w:hAnsi="Times New Roman" w:cs="Times New Roman"/>
          <w:sz w:val="24"/>
          <w:szCs w:val="24"/>
          <w:lang w:val="en-US"/>
        </w:rPr>
        <w:t xml:space="preserve">, w: </w:t>
      </w:r>
      <w:r w:rsidRPr="00C83070">
        <w:rPr>
          <w:rStyle w:val="Emphasis"/>
          <w:rFonts w:ascii="Times New Roman" w:hAnsi="Times New Roman" w:cs="Times New Roman"/>
          <w:sz w:val="24"/>
          <w:szCs w:val="24"/>
          <w:lang w:val="en-US"/>
        </w:rPr>
        <w:t>Franciscan Studies</w:t>
      </w:r>
      <w:r w:rsidRPr="00C83070">
        <w:rPr>
          <w:rFonts w:ascii="Times New Roman" w:hAnsi="Times New Roman" w:cs="Times New Roman"/>
          <w:sz w:val="24"/>
          <w:szCs w:val="24"/>
          <w:lang w:val="en-US"/>
        </w:rPr>
        <w:t xml:space="preserve"> 27 (1967), s. 213–219.</w:t>
      </w:r>
    </w:p>
    <w:p w14:paraId="3627C557" w14:textId="77777777" w:rsidR="0079124D" w:rsidRDefault="0079124D" w:rsidP="0079124D">
      <w:pPr>
        <w:pStyle w:val="NoSpacing"/>
        <w:ind w:left="1134" w:hanging="1134"/>
        <w:jc w:val="both"/>
        <w:rPr>
          <w:rFonts w:ascii="Times New Roman" w:hAnsi="Times New Roman" w:cs="Times New Roman"/>
          <w:sz w:val="24"/>
          <w:szCs w:val="24"/>
          <w:lang w:val="de-AT"/>
        </w:rPr>
      </w:pPr>
      <w:r w:rsidRPr="00C83070">
        <w:rPr>
          <w:rFonts w:ascii="Times New Roman" w:hAnsi="Times New Roman" w:cs="Times New Roman"/>
          <w:sz w:val="24"/>
          <w:szCs w:val="24"/>
          <w:lang w:val="de-AT"/>
        </w:rPr>
        <w:lastRenderedPageBreak/>
        <w:t>Kläden</w:t>
      </w:r>
      <w:r>
        <w:rPr>
          <w:rFonts w:ascii="Times New Roman" w:hAnsi="Times New Roman" w:cs="Times New Roman"/>
          <w:sz w:val="24"/>
          <w:szCs w:val="24"/>
          <w:lang w:val="de-AT"/>
        </w:rPr>
        <w:t xml:space="preserve"> </w:t>
      </w:r>
      <w:r w:rsidRPr="00C83070">
        <w:rPr>
          <w:rFonts w:ascii="Times New Roman" w:hAnsi="Times New Roman" w:cs="Times New Roman"/>
          <w:sz w:val="24"/>
          <w:szCs w:val="24"/>
          <w:lang w:val="de-AT"/>
        </w:rPr>
        <w:t xml:space="preserve">T., </w:t>
      </w:r>
      <w:r w:rsidRPr="00C83070">
        <w:rPr>
          <w:rStyle w:val="Emphasis"/>
          <w:rFonts w:ascii="Times New Roman" w:hAnsi="Times New Roman" w:cs="Times New Roman"/>
          <w:sz w:val="24"/>
          <w:szCs w:val="24"/>
          <w:lang w:val="de-AT"/>
        </w:rPr>
        <w:t>Mit Leib und Seele ... . Die mind-brain-Debatte in der Philosophie des Geistes und die anima-forma-corporis Lehre des Thomas von Aquin</w:t>
      </w:r>
      <w:r w:rsidRPr="00C83070">
        <w:rPr>
          <w:rFonts w:ascii="Times New Roman" w:hAnsi="Times New Roman" w:cs="Times New Roman"/>
          <w:sz w:val="24"/>
          <w:szCs w:val="24"/>
          <w:lang w:val="de-AT"/>
        </w:rPr>
        <w:t>, Regensburg 2005.</w:t>
      </w:r>
    </w:p>
    <w:p w14:paraId="2ECA5C05" w14:textId="77777777" w:rsidR="0079124D" w:rsidRPr="00D87CED" w:rsidRDefault="0079124D" w:rsidP="0079124D">
      <w:pPr>
        <w:pStyle w:val="NoSpacing"/>
        <w:ind w:left="1134" w:hanging="1134"/>
        <w:jc w:val="both"/>
        <w:rPr>
          <w:rFonts w:ascii="Times New Roman" w:hAnsi="Times New Roman" w:cs="Times New Roman"/>
          <w:sz w:val="24"/>
          <w:szCs w:val="24"/>
          <w:lang w:val="en-US"/>
        </w:rPr>
      </w:pPr>
      <w:r w:rsidRPr="00C83070">
        <w:rPr>
          <w:rFonts w:ascii="Times New Roman" w:hAnsi="Times New Roman" w:cs="Times New Roman"/>
          <w:sz w:val="24"/>
          <w:szCs w:val="24"/>
          <w:lang w:val="de-AT"/>
        </w:rPr>
        <w:t>Kluxen</w:t>
      </w:r>
      <w:r>
        <w:rPr>
          <w:rFonts w:ascii="Times New Roman" w:hAnsi="Times New Roman" w:cs="Times New Roman"/>
          <w:sz w:val="24"/>
          <w:szCs w:val="24"/>
          <w:lang w:val="de-AT"/>
        </w:rPr>
        <w:t xml:space="preserve"> </w:t>
      </w:r>
      <w:r w:rsidRPr="00C83070">
        <w:rPr>
          <w:rFonts w:ascii="Times New Roman" w:hAnsi="Times New Roman" w:cs="Times New Roman"/>
          <w:sz w:val="24"/>
          <w:szCs w:val="24"/>
          <w:lang w:val="de-AT"/>
        </w:rPr>
        <w:t xml:space="preserve">W., </w:t>
      </w:r>
      <w:r w:rsidRPr="00C83070">
        <w:rPr>
          <w:rStyle w:val="Emphasis"/>
          <w:rFonts w:ascii="Times New Roman" w:hAnsi="Times New Roman" w:cs="Times New Roman"/>
          <w:sz w:val="24"/>
          <w:szCs w:val="24"/>
          <w:lang w:val="de-AT"/>
        </w:rPr>
        <w:t xml:space="preserve">Thomas von Aquin. </w:t>
      </w:r>
      <w:r w:rsidRPr="00C83070">
        <w:rPr>
          <w:rFonts w:ascii="Times New Roman" w:hAnsi="Times New Roman" w:cs="Times New Roman"/>
          <w:i/>
          <w:iCs/>
          <w:sz w:val="24"/>
          <w:szCs w:val="24"/>
          <w:lang w:val="de-AT"/>
        </w:rPr>
        <w:t>Das Seiende und seine Prinzipien</w:t>
      </w:r>
      <w:r>
        <w:rPr>
          <w:rFonts w:ascii="Times New Roman" w:hAnsi="Times New Roman" w:cs="Times New Roman"/>
          <w:sz w:val="24"/>
          <w:szCs w:val="24"/>
          <w:lang w:val="de-AT"/>
        </w:rPr>
        <w:t>,</w:t>
      </w:r>
      <w:r w:rsidRPr="00C83070">
        <w:rPr>
          <w:rFonts w:ascii="Times New Roman" w:hAnsi="Times New Roman" w:cs="Times New Roman"/>
          <w:i/>
          <w:iCs/>
          <w:sz w:val="24"/>
          <w:szCs w:val="24"/>
          <w:lang w:val="de-AT"/>
        </w:rPr>
        <w:t xml:space="preserve"> </w:t>
      </w:r>
      <w:r w:rsidRPr="00C83070">
        <w:rPr>
          <w:rFonts w:ascii="Times New Roman" w:hAnsi="Times New Roman" w:cs="Times New Roman"/>
          <w:sz w:val="24"/>
          <w:szCs w:val="24"/>
          <w:lang w:val="de-AT"/>
        </w:rPr>
        <w:t>w</w:t>
      </w:r>
      <w:r>
        <w:rPr>
          <w:rFonts w:ascii="Times New Roman" w:hAnsi="Times New Roman" w:cs="Times New Roman"/>
          <w:sz w:val="24"/>
          <w:szCs w:val="24"/>
          <w:lang w:val="de-AT"/>
        </w:rPr>
        <w:t>: J.</w:t>
      </w:r>
      <w:r w:rsidRPr="00C83070">
        <w:rPr>
          <w:rFonts w:ascii="Times New Roman" w:hAnsi="Times New Roman" w:cs="Times New Roman"/>
          <w:sz w:val="24"/>
          <w:szCs w:val="24"/>
          <w:lang w:val="de-AT"/>
        </w:rPr>
        <w:t xml:space="preserve"> Speck (red.), </w:t>
      </w:r>
      <w:r w:rsidRPr="00C83070">
        <w:rPr>
          <w:rStyle w:val="Emphasis"/>
          <w:rFonts w:ascii="Times New Roman" w:hAnsi="Times New Roman" w:cs="Times New Roman"/>
          <w:sz w:val="24"/>
          <w:szCs w:val="24"/>
          <w:lang w:val="de-AT"/>
        </w:rPr>
        <w:t xml:space="preserve">Grundprobleme der großen Philosophen. </w:t>
      </w:r>
      <w:r w:rsidRPr="00D87CED">
        <w:rPr>
          <w:rStyle w:val="Emphasis"/>
          <w:rFonts w:ascii="Times New Roman" w:hAnsi="Times New Roman" w:cs="Times New Roman"/>
          <w:sz w:val="24"/>
          <w:szCs w:val="24"/>
          <w:lang w:val="en-US"/>
        </w:rPr>
        <w:t>Philosophie des Altertums und des Mittelalters</w:t>
      </w:r>
      <w:r w:rsidRPr="00D87CED">
        <w:rPr>
          <w:rFonts w:ascii="Times New Roman" w:hAnsi="Times New Roman" w:cs="Times New Roman"/>
          <w:sz w:val="24"/>
          <w:szCs w:val="24"/>
          <w:lang w:val="en-US"/>
        </w:rPr>
        <w:t>, Göttingen 1978, s. 177–220.</w:t>
      </w:r>
    </w:p>
    <w:p w14:paraId="2438F540" w14:textId="77777777" w:rsidR="0079124D" w:rsidRPr="00C83070" w:rsidRDefault="0079124D" w:rsidP="0079124D">
      <w:pPr>
        <w:pStyle w:val="NoSpacing"/>
        <w:ind w:left="1134" w:hanging="1134"/>
        <w:jc w:val="both"/>
        <w:rPr>
          <w:rFonts w:ascii="Times New Roman" w:hAnsi="Times New Roman" w:cs="Times New Roman"/>
          <w:sz w:val="24"/>
          <w:szCs w:val="24"/>
          <w:lang w:val="en-US"/>
        </w:rPr>
      </w:pPr>
      <w:r w:rsidRPr="00C83070">
        <w:rPr>
          <w:rFonts w:ascii="Times New Roman" w:hAnsi="Times New Roman" w:cs="Times New Roman"/>
          <w:sz w:val="24"/>
          <w:szCs w:val="24"/>
          <w:lang w:val="en-US"/>
        </w:rPr>
        <w:t>Madden</w:t>
      </w:r>
      <w:r>
        <w:rPr>
          <w:rFonts w:ascii="Times New Roman" w:hAnsi="Times New Roman" w:cs="Times New Roman"/>
          <w:sz w:val="24"/>
          <w:szCs w:val="24"/>
          <w:lang w:val="en-US"/>
        </w:rPr>
        <w:t xml:space="preserve"> J.</w:t>
      </w:r>
      <w:r w:rsidRPr="00C83070">
        <w:rPr>
          <w:rFonts w:ascii="Times New Roman" w:hAnsi="Times New Roman" w:cs="Times New Roman"/>
          <w:sz w:val="24"/>
          <w:szCs w:val="24"/>
          <w:lang w:val="en-US"/>
        </w:rPr>
        <w:t xml:space="preserve">, </w:t>
      </w:r>
      <w:r w:rsidRPr="00C83070">
        <w:rPr>
          <w:rStyle w:val="Emphasis"/>
          <w:rFonts w:ascii="Times New Roman" w:hAnsi="Times New Roman" w:cs="Times New Roman"/>
          <w:sz w:val="24"/>
          <w:szCs w:val="24"/>
          <w:lang w:val="en-US"/>
        </w:rPr>
        <w:t>Thomistic Hylomorphism and Philosophy of Mind and Philosophy of Religion</w:t>
      </w:r>
      <w:r w:rsidRPr="00C83070">
        <w:rPr>
          <w:rFonts w:ascii="Times New Roman" w:hAnsi="Times New Roman" w:cs="Times New Roman"/>
          <w:sz w:val="24"/>
          <w:szCs w:val="24"/>
          <w:lang w:val="en-US"/>
        </w:rPr>
        <w:t xml:space="preserve">, w: </w:t>
      </w:r>
      <w:r w:rsidRPr="00C83070">
        <w:rPr>
          <w:rStyle w:val="Emphasis"/>
          <w:rFonts w:ascii="Times New Roman" w:hAnsi="Times New Roman" w:cs="Times New Roman"/>
          <w:sz w:val="24"/>
          <w:szCs w:val="24"/>
          <w:lang w:val="en-US"/>
        </w:rPr>
        <w:t>Philosophy Compass</w:t>
      </w:r>
      <w:r w:rsidRPr="00C83070">
        <w:rPr>
          <w:rFonts w:ascii="Times New Roman" w:hAnsi="Times New Roman" w:cs="Times New Roman"/>
          <w:sz w:val="24"/>
          <w:szCs w:val="24"/>
          <w:lang w:val="en-US"/>
        </w:rPr>
        <w:t xml:space="preserve"> 8 (2013), </w:t>
      </w:r>
      <w:r>
        <w:rPr>
          <w:rFonts w:ascii="Times New Roman" w:hAnsi="Times New Roman" w:cs="Times New Roman"/>
          <w:sz w:val="24"/>
          <w:szCs w:val="24"/>
          <w:lang w:val="en-US"/>
        </w:rPr>
        <w:t xml:space="preserve">s. </w:t>
      </w:r>
      <w:r w:rsidRPr="00C83070">
        <w:rPr>
          <w:rFonts w:ascii="Times New Roman" w:hAnsi="Times New Roman" w:cs="Times New Roman"/>
          <w:sz w:val="24"/>
          <w:szCs w:val="24"/>
          <w:lang w:val="en-US"/>
        </w:rPr>
        <w:t>664–676.</w:t>
      </w:r>
    </w:p>
    <w:p w14:paraId="38254C07" w14:textId="77777777" w:rsidR="0079124D" w:rsidRPr="00C83070" w:rsidRDefault="0079124D" w:rsidP="0079124D">
      <w:pPr>
        <w:pStyle w:val="NoSpacing"/>
        <w:ind w:left="1134" w:hanging="1134"/>
        <w:rPr>
          <w:rFonts w:ascii="Times New Roman" w:hAnsi="Times New Roman" w:cs="Times New Roman"/>
          <w:sz w:val="24"/>
          <w:szCs w:val="24"/>
          <w:lang w:val="en-US"/>
        </w:rPr>
      </w:pPr>
      <w:r w:rsidRPr="00C83070">
        <w:rPr>
          <w:rFonts w:ascii="Times New Roman" w:hAnsi="Times New Roman" w:cs="Times New Roman"/>
          <w:sz w:val="24"/>
          <w:szCs w:val="24"/>
          <w:lang w:val="en-US"/>
        </w:rPr>
        <w:t>Niederbacher</w:t>
      </w:r>
      <w:r>
        <w:rPr>
          <w:rFonts w:ascii="Times New Roman" w:hAnsi="Times New Roman" w:cs="Times New Roman"/>
          <w:sz w:val="24"/>
          <w:szCs w:val="24"/>
          <w:lang w:val="en-US"/>
        </w:rPr>
        <w:t xml:space="preserve"> B.</w:t>
      </w:r>
      <w:r w:rsidRPr="00C83070">
        <w:rPr>
          <w:rFonts w:ascii="Times New Roman" w:hAnsi="Times New Roman" w:cs="Times New Roman"/>
          <w:sz w:val="24"/>
          <w:szCs w:val="24"/>
          <w:lang w:val="en-US"/>
        </w:rPr>
        <w:t xml:space="preserve">, </w:t>
      </w:r>
      <w:r w:rsidRPr="00C83070">
        <w:rPr>
          <w:rStyle w:val="Emphasis"/>
          <w:rFonts w:ascii="Times New Roman" w:hAnsi="Times New Roman" w:cs="Times New Roman"/>
          <w:sz w:val="24"/>
          <w:szCs w:val="24"/>
          <w:lang w:val="en-US"/>
        </w:rPr>
        <w:t>The Same Body Again? Thomas Aquinas on the Numerical Identity of the Resurrected Body</w:t>
      </w:r>
      <w:r w:rsidRPr="00C83070">
        <w:rPr>
          <w:rFonts w:ascii="Times New Roman" w:hAnsi="Times New Roman" w:cs="Times New Roman"/>
          <w:sz w:val="24"/>
          <w:szCs w:val="24"/>
          <w:lang w:val="en-US"/>
        </w:rPr>
        <w:t xml:space="preserve">, w: G. Gasser (red.), </w:t>
      </w:r>
      <w:r w:rsidRPr="00C83070">
        <w:rPr>
          <w:rStyle w:val="Emphasis"/>
          <w:rFonts w:ascii="Times New Roman" w:hAnsi="Times New Roman" w:cs="Times New Roman"/>
          <w:sz w:val="24"/>
          <w:szCs w:val="24"/>
          <w:lang w:val="en-US"/>
        </w:rPr>
        <w:t>Personal Identity and Resurrection. How Do We Survive Our Death?</w:t>
      </w:r>
      <w:r w:rsidRPr="00C83070">
        <w:rPr>
          <w:rFonts w:ascii="Times New Roman" w:hAnsi="Times New Roman" w:cs="Times New Roman"/>
          <w:sz w:val="24"/>
          <w:szCs w:val="24"/>
          <w:lang w:val="en-US"/>
        </w:rPr>
        <w:t xml:space="preserve">, Abingdon 2010, </w:t>
      </w:r>
      <w:r>
        <w:rPr>
          <w:rFonts w:ascii="Times New Roman" w:hAnsi="Times New Roman" w:cs="Times New Roman"/>
          <w:sz w:val="24"/>
          <w:szCs w:val="24"/>
          <w:lang w:val="en-US"/>
        </w:rPr>
        <w:t xml:space="preserve">s. </w:t>
      </w:r>
      <w:r w:rsidRPr="00C83070">
        <w:rPr>
          <w:rFonts w:ascii="Times New Roman" w:hAnsi="Times New Roman" w:cs="Times New Roman"/>
          <w:sz w:val="24"/>
          <w:szCs w:val="24"/>
          <w:lang w:val="en-US"/>
        </w:rPr>
        <w:t>145–159.</w:t>
      </w:r>
    </w:p>
    <w:p w14:paraId="09E26FBA" w14:textId="77777777" w:rsidR="0079124D" w:rsidRPr="00C83070" w:rsidRDefault="0079124D" w:rsidP="0079124D">
      <w:pPr>
        <w:pStyle w:val="NoSpacing"/>
        <w:ind w:left="1134" w:hanging="1134"/>
        <w:jc w:val="both"/>
        <w:rPr>
          <w:rFonts w:ascii="Times New Roman" w:hAnsi="Times New Roman" w:cs="Times New Roman"/>
          <w:sz w:val="24"/>
          <w:szCs w:val="24"/>
          <w:lang w:val="en-US"/>
        </w:rPr>
      </w:pPr>
      <w:r w:rsidRPr="00C83070">
        <w:rPr>
          <w:rFonts w:ascii="Times New Roman" w:hAnsi="Times New Roman" w:cs="Times New Roman"/>
          <w:sz w:val="24"/>
          <w:szCs w:val="24"/>
          <w:lang w:val="en-US"/>
        </w:rPr>
        <w:t>Owens</w:t>
      </w:r>
      <w:r>
        <w:rPr>
          <w:rFonts w:ascii="Times New Roman" w:hAnsi="Times New Roman" w:cs="Times New Roman"/>
          <w:sz w:val="24"/>
          <w:szCs w:val="24"/>
          <w:lang w:val="en-US"/>
        </w:rPr>
        <w:t xml:space="preserve"> </w:t>
      </w:r>
      <w:r w:rsidRPr="00C83070">
        <w:rPr>
          <w:rFonts w:ascii="Times New Roman" w:hAnsi="Times New Roman" w:cs="Times New Roman"/>
          <w:sz w:val="24"/>
          <w:szCs w:val="24"/>
          <w:lang w:val="en-US"/>
        </w:rPr>
        <w:t xml:space="preserve">J., </w:t>
      </w:r>
      <w:r w:rsidRPr="00C83070">
        <w:rPr>
          <w:rStyle w:val="Emphasis"/>
          <w:rFonts w:ascii="Times New Roman" w:hAnsi="Times New Roman" w:cs="Times New Roman"/>
          <w:sz w:val="24"/>
          <w:szCs w:val="24"/>
          <w:lang w:val="en-US"/>
        </w:rPr>
        <w:t>Aquinas on the Inseparability of Soul from Existence</w:t>
      </w:r>
      <w:r w:rsidRPr="00C83070">
        <w:rPr>
          <w:rFonts w:ascii="Times New Roman" w:hAnsi="Times New Roman" w:cs="Times New Roman"/>
          <w:sz w:val="24"/>
          <w:szCs w:val="24"/>
          <w:lang w:val="en-US"/>
        </w:rPr>
        <w:t xml:space="preserve">, w: </w:t>
      </w:r>
      <w:r w:rsidRPr="00C83070">
        <w:rPr>
          <w:rStyle w:val="Emphasis"/>
          <w:rFonts w:ascii="Times New Roman" w:hAnsi="Times New Roman" w:cs="Times New Roman"/>
          <w:sz w:val="24"/>
          <w:szCs w:val="24"/>
          <w:lang w:val="en-US"/>
        </w:rPr>
        <w:t>New Scholasticism</w:t>
      </w:r>
      <w:r w:rsidRPr="00C83070">
        <w:rPr>
          <w:rFonts w:ascii="Times New Roman" w:hAnsi="Times New Roman" w:cs="Times New Roman"/>
          <w:sz w:val="24"/>
          <w:szCs w:val="24"/>
          <w:lang w:val="en-US"/>
        </w:rPr>
        <w:t xml:space="preserve"> 61 (1987), s. 249–270.</w:t>
      </w:r>
    </w:p>
    <w:p w14:paraId="4EE4FB7A" w14:textId="77777777" w:rsidR="0079124D" w:rsidRPr="00C83070" w:rsidRDefault="0079124D" w:rsidP="0079124D">
      <w:pPr>
        <w:pStyle w:val="NoSpacing"/>
        <w:ind w:left="1134" w:hanging="1134"/>
        <w:rPr>
          <w:rFonts w:ascii="Times New Roman" w:hAnsi="Times New Roman" w:cs="Times New Roman"/>
          <w:sz w:val="24"/>
          <w:szCs w:val="24"/>
          <w:lang w:val="en-US"/>
        </w:rPr>
      </w:pPr>
      <w:r w:rsidRPr="00C83070">
        <w:rPr>
          <w:rFonts w:ascii="Times New Roman" w:hAnsi="Times New Roman" w:cs="Times New Roman"/>
          <w:sz w:val="24"/>
          <w:szCs w:val="24"/>
          <w:lang w:val="en-US"/>
        </w:rPr>
        <w:t>P. Zoll</w:t>
      </w:r>
      <w:r>
        <w:rPr>
          <w:rFonts w:ascii="Times New Roman" w:hAnsi="Times New Roman" w:cs="Times New Roman"/>
          <w:sz w:val="24"/>
          <w:szCs w:val="24"/>
          <w:lang w:val="en-US"/>
        </w:rPr>
        <w:t xml:space="preserve"> P.</w:t>
      </w:r>
      <w:r w:rsidRPr="00C83070">
        <w:rPr>
          <w:rFonts w:ascii="Times New Roman" w:hAnsi="Times New Roman" w:cs="Times New Roman"/>
          <w:sz w:val="24"/>
          <w:szCs w:val="24"/>
          <w:lang w:val="en-US"/>
        </w:rPr>
        <w:t xml:space="preserve">, </w:t>
      </w:r>
      <w:r w:rsidRPr="00C83070">
        <w:rPr>
          <w:rStyle w:val="Emphasis"/>
          <w:rFonts w:ascii="Times New Roman" w:hAnsi="Times New Roman" w:cs="Times New Roman"/>
          <w:sz w:val="24"/>
          <w:szCs w:val="24"/>
          <w:lang w:val="en-US"/>
        </w:rPr>
        <w:t>Why the Dead Have Not Ceased to Exist. Thomas Aquinas on the Role of Form in Hylomorphism</w:t>
      </w:r>
      <w:r w:rsidRPr="00C83070">
        <w:rPr>
          <w:rFonts w:ascii="Times New Roman" w:hAnsi="Times New Roman" w:cs="Times New Roman"/>
          <w:sz w:val="24"/>
          <w:szCs w:val="24"/>
          <w:lang w:val="en-US"/>
        </w:rPr>
        <w:t xml:space="preserve">, w: </w:t>
      </w:r>
      <w:r w:rsidRPr="00C83070">
        <w:rPr>
          <w:rStyle w:val="Emphasis"/>
          <w:rFonts w:ascii="Times New Roman" w:hAnsi="Times New Roman" w:cs="Times New Roman"/>
          <w:sz w:val="24"/>
          <w:szCs w:val="24"/>
          <w:lang w:val="en-US"/>
        </w:rPr>
        <w:t>Faith and Philosophy</w:t>
      </w:r>
      <w:r w:rsidRPr="00C83070">
        <w:rPr>
          <w:rFonts w:ascii="Times New Roman" w:hAnsi="Times New Roman" w:cs="Times New Roman"/>
          <w:sz w:val="24"/>
          <w:szCs w:val="24"/>
          <w:lang w:val="en-US"/>
        </w:rPr>
        <w:t xml:space="preserve"> 40 (2023), s. 43–69.</w:t>
      </w:r>
    </w:p>
    <w:p w14:paraId="4190470B" w14:textId="77777777" w:rsidR="0079124D" w:rsidRPr="00C83070" w:rsidRDefault="0079124D" w:rsidP="0079124D">
      <w:pPr>
        <w:pStyle w:val="NoSpacing"/>
        <w:ind w:left="1134" w:hanging="1134"/>
        <w:jc w:val="both"/>
        <w:rPr>
          <w:rFonts w:ascii="Times New Roman" w:hAnsi="Times New Roman" w:cs="Times New Roman"/>
          <w:sz w:val="24"/>
          <w:szCs w:val="24"/>
          <w:lang w:val="en-US"/>
        </w:rPr>
      </w:pPr>
      <w:r w:rsidRPr="00C83070">
        <w:rPr>
          <w:rFonts w:ascii="Times New Roman" w:hAnsi="Times New Roman" w:cs="Times New Roman"/>
          <w:sz w:val="24"/>
          <w:szCs w:val="24"/>
          <w:lang w:val="en-US"/>
        </w:rPr>
        <w:t xml:space="preserve">Pasnau R., </w:t>
      </w:r>
      <w:r w:rsidRPr="00C83070">
        <w:rPr>
          <w:rStyle w:val="Emphasis"/>
          <w:rFonts w:ascii="Times New Roman" w:hAnsi="Times New Roman" w:cs="Times New Roman"/>
          <w:sz w:val="24"/>
          <w:szCs w:val="24"/>
          <w:lang w:val="en-US"/>
        </w:rPr>
        <w:t>Thomas Aquinas on Human Nature. A Philosophical Study of Summa Theologia 1a 75–89</w:t>
      </w:r>
      <w:r w:rsidRPr="00C83070">
        <w:rPr>
          <w:rFonts w:ascii="Times New Roman" w:hAnsi="Times New Roman" w:cs="Times New Roman"/>
          <w:sz w:val="24"/>
          <w:szCs w:val="24"/>
          <w:lang w:val="en-US"/>
        </w:rPr>
        <w:t>, Cambridge 2002.</w:t>
      </w:r>
    </w:p>
    <w:p w14:paraId="57025506" w14:textId="77777777" w:rsidR="0079124D" w:rsidRDefault="0079124D" w:rsidP="0079124D">
      <w:pPr>
        <w:pStyle w:val="NoSpacing"/>
        <w:ind w:left="1134" w:hanging="1134"/>
        <w:rPr>
          <w:rFonts w:ascii="Times New Roman" w:hAnsi="Times New Roman" w:cs="Times New Roman"/>
          <w:sz w:val="24"/>
          <w:szCs w:val="24"/>
          <w:lang w:val="en-US"/>
        </w:rPr>
      </w:pPr>
      <w:r w:rsidRPr="00C83070">
        <w:rPr>
          <w:rFonts w:ascii="Times New Roman" w:hAnsi="Times New Roman" w:cs="Times New Roman"/>
          <w:sz w:val="24"/>
          <w:szCs w:val="24"/>
          <w:lang w:val="en-US"/>
        </w:rPr>
        <w:t>Simpson</w:t>
      </w:r>
      <w:r>
        <w:rPr>
          <w:rFonts w:ascii="Times New Roman" w:hAnsi="Times New Roman" w:cs="Times New Roman"/>
          <w:sz w:val="24"/>
          <w:szCs w:val="24"/>
          <w:lang w:val="en-US"/>
        </w:rPr>
        <w:t xml:space="preserve"> </w:t>
      </w:r>
      <w:r w:rsidRPr="00C83070">
        <w:rPr>
          <w:rFonts w:ascii="Times New Roman" w:hAnsi="Times New Roman" w:cs="Times New Roman"/>
          <w:sz w:val="24"/>
          <w:szCs w:val="24"/>
          <w:lang w:val="en-US"/>
        </w:rPr>
        <w:t>W.M.R., Orr</w:t>
      </w:r>
      <w:r>
        <w:rPr>
          <w:rFonts w:ascii="Times New Roman" w:hAnsi="Times New Roman" w:cs="Times New Roman"/>
          <w:sz w:val="24"/>
          <w:szCs w:val="24"/>
          <w:lang w:val="en-US"/>
        </w:rPr>
        <w:t xml:space="preserve"> </w:t>
      </w:r>
      <w:r w:rsidRPr="00C83070">
        <w:rPr>
          <w:rFonts w:ascii="Times New Roman" w:hAnsi="Times New Roman" w:cs="Times New Roman"/>
          <w:sz w:val="24"/>
          <w:szCs w:val="24"/>
          <w:lang w:val="en-US"/>
        </w:rPr>
        <w:t xml:space="preserve">J., Koons R.C. (red.), </w:t>
      </w:r>
      <w:r w:rsidRPr="00C83070">
        <w:rPr>
          <w:rStyle w:val="Emphasis"/>
          <w:rFonts w:ascii="Times New Roman" w:hAnsi="Times New Roman" w:cs="Times New Roman"/>
          <w:sz w:val="24"/>
          <w:szCs w:val="24"/>
          <w:lang w:val="en-US"/>
        </w:rPr>
        <w:t>Neo-Aristotelian Metaphysics and the Theology of Nature</w:t>
      </w:r>
      <w:r w:rsidRPr="00C83070">
        <w:rPr>
          <w:rFonts w:ascii="Times New Roman" w:hAnsi="Times New Roman" w:cs="Times New Roman"/>
          <w:sz w:val="24"/>
          <w:szCs w:val="24"/>
          <w:lang w:val="en-US"/>
        </w:rPr>
        <w:t>, New York 2021,</w:t>
      </w:r>
    </w:p>
    <w:p w14:paraId="0F84B3D4" w14:textId="77777777" w:rsidR="0079124D" w:rsidRPr="00C83070" w:rsidRDefault="0079124D" w:rsidP="0079124D">
      <w:pPr>
        <w:pStyle w:val="NoSpacing"/>
        <w:ind w:left="1134" w:hanging="1134"/>
        <w:jc w:val="both"/>
        <w:rPr>
          <w:rFonts w:ascii="Times New Roman" w:hAnsi="Times New Roman" w:cs="Times New Roman"/>
          <w:sz w:val="24"/>
          <w:szCs w:val="24"/>
          <w:lang w:val="de-AT"/>
        </w:rPr>
      </w:pPr>
      <w:r w:rsidRPr="00C83070">
        <w:rPr>
          <w:rFonts w:ascii="Times New Roman" w:hAnsi="Times New Roman" w:cs="Times New Roman"/>
          <w:sz w:val="24"/>
          <w:szCs w:val="24"/>
          <w:lang w:val="de-AT"/>
        </w:rPr>
        <w:t xml:space="preserve">Speck </w:t>
      </w:r>
      <w:r>
        <w:rPr>
          <w:rFonts w:ascii="Times New Roman" w:hAnsi="Times New Roman" w:cs="Times New Roman"/>
          <w:sz w:val="24"/>
          <w:szCs w:val="24"/>
          <w:lang w:val="de-AT"/>
        </w:rPr>
        <w:t>J.</w:t>
      </w:r>
      <w:r w:rsidRPr="00C83070">
        <w:rPr>
          <w:rFonts w:ascii="Times New Roman" w:hAnsi="Times New Roman" w:cs="Times New Roman"/>
          <w:sz w:val="24"/>
          <w:szCs w:val="24"/>
          <w:lang w:val="de-AT"/>
        </w:rPr>
        <w:t xml:space="preserve"> (red.), </w:t>
      </w:r>
      <w:r w:rsidRPr="00C83070">
        <w:rPr>
          <w:rStyle w:val="Emphasis"/>
          <w:rFonts w:ascii="Times New Roman" w:hAnsi="Times New Roman" w:cs="Times New Roman"/>
          <w:sz w:val="24"/>
          <w:szCs w:val="24"/>
          <w:lang w:val="de-AT"/>
        </w:rPr>
        <w:t>Grundprobleme der großen Philosophen. Philosophie des Altertums und des Mittelalters</w:t>
      </w:r>
      <w:r>
        <w:rPr>
          <w:rFonts w:ascii="Times New Roman" w:hAnsi="Times New Roman" w:cs="Times New Roman"/>
          <w:sz w:val="24"/>
          <w:szCs w:val="24"/>
          <w:lang w:val="de-AT"/>
        </w:rPr>
        <w:t>, Göttingen 1978.</w:t>
      </w:r>
    </w:p>
    <w:p w14:paraId="70F38E06" w14:textId="77777777" w:rsidR="0079124D" w:rsidRDefault="0079124D" w:rsidP="0079124D">
      <w:pPr>
        <w:pStyle w:val="NoSpacing"/>
        <w:ind w:left="1134" w:hanging="1134"/>
        <w:jc w:val="both"/>
        <w:rPr>
          <w:rFonts w:ascii="Times New Roman" w:hAnsi="Times New Roman" w:cs="Times New Roman"/>
          <w:sz w:val="24"/>
          <w:szCs w:val="24"/>
          <w:lang w:val="en-US"/>
        </w:rPr>
      </w:pPr>
      <w:r w:rsidRPr="00C83070">
        <w:rPr>
          <w:rFonts w:ascii="Times New Roman" w:hAnsi="Times New Roman" w:cs="Times New Roman"/>
          <w:sz w:val="24"/>
          <w:szCs w:val="24"/>
          <w:lang w:val="en-US"/>
        </w:rPr>
        <w:t>Stump</w:t>
      </w:r>
      <w:r>
        <w:rPr>
          <w:rFonts w:ascii="Times New Roman" w:hAnsi="Times New Roman" w:cs="Times New Roman"/>
          <w:sz w:val="24"/>
          <w:szCs w:val="24"/>
          <w:lang w:val="en-US"/>
        </w:rPr>
        <w:t xml:space="preserve"> E.</w:t>
      </w:r>
      <w:r w:rsidRPr="00C83070">
        <w:rPr>
          <w:rFonts w:ascii="Times New Roman" w:hAnsi="Times New Roman" w:cs="Times New Roman"/>
          <w:sz w:val="24"/>
          <w:szCs w:val="24"/>
          <w:lang w:val="en-US"/>
        </w:rPr>
        <w:t xml:space="preserve">, </w:t>
      </w:r>
      <w:r w:rsidRPr="00C83070">
        <w:rPr>
          <w:rStyle w:val="Emphasis"/>
          <w:rFonts w:ascii="Times New Roman" w:hAnsi="Times New Roman" w:cs="Times New Roman"/>
          <w:sz w:val="24"/>
          <w:szCs w:val="24"/>
          <w:lang w:val="en-US"/>
        </w:rPr>
        <w:t>Aquinas</w:t>
      </w:r>
      <w:r w:rsidRPr="00C83070">
        <w:rPr>
          <w:rFonts w:ascii="Times New Roman" w:hAnsi="Times New Roman" w:cs="Times New Roman"/>
          <w:sz w:val="24"/>
          <w:szCs w:val="24"/>
          <w:lang w:val="en-US"/>
        </w:rPr>
        <w:t>, Abingdon</w:t>
      </w:r>
      <w:r>
        <w:rPr>
          <w:rFonts w:ascii="Times New Roman" w:hAnsi="Times New Roman" w:cs="Times New Roman"/>
          <w:sz w:val="24"/>
          <w:szCs w:val="24"/>
          <w:lang w:val="en-US"/>
        </w:rPr>
        <w:t xml:space="preserve"> 2003.</w:t>
      </w:r>
    </w:p>
    <w:p w14:paraId="4A9C7D5B" w14:textId="77777777" w:rsidR="00DC4941" w:rsidRDefault="00DC4941" w:rsidP="0079124D">
      <w:pPr>
        <w:pStyle w:val="NoSpacing"/>
        <w:ind w:left="1134" w:hanging="1134"/>
        <w:jc w:val="both"/>
        <w:rPr>
          <w:rFonts w:ascii="Times New Roman" w:hAnsi="Times New Roman" w:cs="Times New Roman"/>
          <w:sz w:val="24"/>
          <w:szCs w:val="24"/>
          <w:lang w:val="en-US"/>
        </w:rPr>
      </w:pPr>
    </w:p>
    <w:p w14:paraId="7081EB97" w14:textId="77777777" w:rsidR="00DC4941" w:rsidRDefault="00DC4941" w:rsidP="0079124D">
      <w:pPr>
        <w:pStyle w:val="NoSpacing"/>
        <w:ind w:left="1134" w:hanging="1134"/>
        <w:jc w:val="both"/>
        <w:rPr>
          <w:rFonts w:ascii="Times New Roman" w:hAnsi="Times New Roman" w:cs="Times New Roman"/>
          <w:sz w:val="24"/>
          <w:szCs w:val="24"/>
          <w:lang w:val="en-US"/>
        </w:rPr>
      </w:pPr>
    </w:p>
    <w:sectPr w:rsidR="00DC4941" w:rsidSect="009440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CB56" w14:textId="77777777" w:rsidR="007D7FD7" w:rsidRDefault="007D7FD7" w:rsidP="00670360">
      <w:pPr>
        <w:spacing w:after="0" w:line="240" w:lineRule="auto"/>
      </w:pPr>
      <w:r>
        <w:separator/>
      </w:r>
    </w:p>
  </w:endnote>
  <w:endnote w:type="continuationSeparator" w:id="0">
    <w:p w14:paraId="46980C9D" w14:textId="77777777" w:rsidR="007D7FD7" w:rsidRDefault="007D7FD7" w:rsidP="0067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A99F" w14:textId="77777777" w:rsidR="007D7FD7" w:rsidRDefault="007D7FD7" w:rsidP="00670360">
      <w:pPr>
        <w:spacing w:after="0" w:line="240" w:lineRule="auto"/>
      </w:pPr>
      <w:r>
        <w:separator/>
      </w:r>
    </w:p>
  </w:footnote>
  <w:footnote w:type="continuationSeparator" w:id="0">
    <w:p w14:paraId="1F622B1C" w14:textId="77777777" w:rsidR="007D7FD7" w:rsidRDefault="007D7FD7" w:rsidP="00670360">
      <w:pPr>
        <w:spacing w:after="0" w:line="240" w:lineRule="auto"/>
      </w:pPr>
      <w:r>
        <w:continuationSeparator/>
      </w:r>
    </w:p>
  </w:footnote>
  <w:footnote w:id="1">
    <w:p w14:paraId="5DCE793D" w14:textId="77777777" w:rsidR="00670360" w:rsidRPr="00292721" w:rsidRDefault="00670360" w:rsidP="002719A4">
      <w:pPr>
        <w:pStyle w:val="NormalWeb"/>
        <w:spacing w:after="0" w:afterAutospacing="0"/>
        <w:jc w:val="both"/>
        <w:rPr>
          <w:sz w:val="20"/>
          <w:szCs w:val="20"/>
        </w:rPr>
      </w:pPr>
      <w:r w:rsidRPr="00292721">
        <w:rPr>
          <w:rStyle w:val="FootnoteReference"/>
          <w:sz w:val="20"/>
          <w:szCs w:val="20"/>
        </w:rPr>
        <w:footnoteRef/>
      </w:r>
      <w:r w:rsidRPr="00292721">
        <w:rPr>
          <w:sz w:val="20"/>
          <w:szCs w:val="20"/>
        </w:rPr>
        <w:t xml:space="preserve"> </w:t>
      </w:r>
      <w:r w:rsidR="00C522B6" w:rsidRPr="00292721">
        <w:rPr>
          <w:sz w:val="20"/>
          <w:szCs w:val="20"/>
        </w:rPr>
        <w:t xml:space="preserve">W ramach tego artykułu ograniczamy się do rozważań zawartych w </w:t>
      </w:r>
      <w:r w:rsidR="00292721" w:rsidRPr="00292721">
        <w:rPr>
          <w:rStyle w:val="Emphasis"/>
          <w:sz w:val="20"/>
          <w:szCs w:val="20"/>
        </w:rPr>
        <w:t>Sumie teologicznej</w:t>
      </w:r>
      <w:r w:rsidR="00C522B6" w:rsidRPr="00292721">
        <w:rPr>
          <w:sz w:val="20"/>
          <w:szCs w:val="20"/>
        </w:rPr>
        <w:t xml:space="preserve">, z której pochodzą wszystkie dalsze odniesienia. Z obfitej literatury badawczej dotyczącej antropologii tomaszowej można podać jako </w:t>
      </w:r>
      <w:r w:rsidR="00292721" w:rsidRPr="00292721">
        <w:rPr>
          <w:sz w:val="20"/>
          <w:szCs w:val="20"/>
        </w:rPr>
        <w:t>przeglądowe opracowania: R.</w:t>
      </w:r>
      <w:r w:rsidR="00C522B6" w:rsidRPr="00292721">
        <w:rPr>
          <w:sz w:val="20"/>
          <w:szCs w:val="20"/>
        </w:rPr>
        <w:t xml:space="preserve"> Heinzmann, </w:t>
      </w:r>
      <w:r w:rsidR="00C522B6" w:rsidRPr="00292721">
        <w:rPr>
          <w:rStyle w:val="Emphasis"/>
          <w:sz w:val="20"/>
          <w:szCs w:val="20"/>
        </w:rPr>
        <w:t xml:space="preserve">Anima unica forma corporis. </w:t>
      </w:r>
      <w:r w:rsidR="00C522B6" w:rsidRPr="00292721">
        <w:rPr>
          <w:rStyle w:val="Emphasis"/>
          <w:sz w:val="20"/>
          <w:szCs w:val="20"/>
          <w:lang w:val="de-AT"/>
        </w:rPr>
        <w:t>Thomas von Aquin als Überwinder des platonisch-neuplatonischen Dualismus</w:t>
      </w:r>
      <w:r w:rsidR="00C522B6" w:rsidRPr="00292721">
        <w:rPr>
          <w:sz w:val="20"/>
          <w:szCs w:val="20"/>
          <w:lang w:val="de-AT"/>
        </w:rPr>
        <w:t xml:space="preserve">, w: </w:t>
      </w:r>
      <w:r w:rsidR="00C522B6" w:rsidRPr="00292721">
        <w:rPr>
          <w:rStyle w:val="Emphasis"/>
          <w:sz w:val="20"/>
          <w:szCs w:val="20"/>
          <w:lang w:val="de-AT"/>
        </w:rPr>
        <w:t>Philosophisches Jahrbuch</w:t>
      </w:r>
      <w:r w:rsidR="00292721" w:rsidRPr="00292721">
        <w:rPr>
          <w:sz w:val="20"/>
          <w:szCs w:val="20"/>
          <w:lang w:val="de-AT"/>
        </w:rPr>
        <w:t xml:space="preserve"> 93 (1986), s. 236–259; R.</w:t>
      </w:r>
      <w:r w:rsidR="00C522B6" w:rsidRPr="00292721">
        <w:rPr>
          <w:sz w:val="20"/>
          <w:szCs w:val="20"/>
          <w:lang w:val="de-AT"/>
        </w:rPr>
        <w:t xml:space="preserve"> Pasnau, </w:t>
      </w:r>
      <w:r w:rsidR="00C522B6" w:rsidRPr="00292721">
        <w:rPr>
          <w:rStyle w:val="Emphasis"/>
          <w:sz w:val="20"/>
          <w:szCs w:val="20"/>
          <w:lang w:val="de-AT"/>
        </w:rPr>
        <w:t xml:space="preserve">Thomas Aquinas on Human Nature. </w:t>
      </w:r>
      <w:r w:rsidR="00C522B6" w:rsidRPr="00292721">
        <w:rPr>
          <w:rStyle w:val="Emphasis"/>
          <w:sz w:val="20"/>
          <w:szCs w:val="20"/>
          <w:lang w:val="en-US"/>
        </w:rPr>
        <w:t>A Philosophical Study of Summa Theologia 1a 75–89</w:t>
      </w:r>
      <w:r w:rsidR="00292721" w:rsidRPr="00292721">
        <w:rPr>
          <w:sz w:val="20"/>
          <w:szCs w:val="20"/>
          <w:lang w:val="en-US"/>
        </w:rPr>
        <w:t>, Cambridge 2002; T.</w:t>
      </w:r>
      <w:r w:rsidR="00C522B6" w:rsidRPr="00292721">
        <w:rPr>
          <w:sz w:val="20"/>
          <w:szCs w:val="20"/>
          <w:lang w:val="en-US"/>
        </w:rPr>
        <w:t xml:space="preserve"> Kläden, </w:t>
      </w:r>
      <w:r w:rsidR="00C522B6" w:rsidRPr="00292721">
        <w:rPr>
          <w:rStyle w:val="Emphasis"/>
          <w:sz w:val="20"/>
          <w:szCs w:val="20"/>
          <w:lang w:val="en-US"/>
        </w:rPr>
        <w:t>Mit Leib und Seele ... . Die mind-brain-Debatte in der Philosophie des Geistes und die anima-forma-corporis Lehre des Thomas von Aquin</w:t>
      </w:r>
      <w:r w:rsidR="00C522B6" w:rsidRPr="00292721">
        <w:rPr>
          <w:sz w:val="20"/>
          <w:szCs w:val="20"/>
          <w:lang w:val="en-US"/>
        </w:rPr>
        <w:t>, Regensbur</w:t>
      </w:r>
      <w:r w:rsidR="00292721" w:rsidRPr="00292721">
        <w:rPr>
          <w:sz w:val="20"/>
          <w:szCs w:val="20"/>
          <w:lang w:val="en-US"/>
        </w:rPr>
        <w:t>g 2005, s. 51–165, s. 301–343; J.</w:t>
      </w:r>
      <w:r w:rsidR="00C522B6" w:rsidRPr="00292721">
        <w:rPr>
          <w:sz w:val="20"/>
          <w:szCs w:val="20"/>
          <w:lang w:val="en-US"/>
        </w:rPr>
        <w:t xml:space="preserve">E. Brower, </w:t>
      </w:r>
      <w:r w:rsidR="00C522B6" w:rsidRPr="00292721">
        <w:rPr>
          <w:rStyle w:val="Emphasis"/>
          <w:sz w:val="20"/>
          <w:szCs w:val="20"/>
          <w:lang w:val="en-US"/>
        </w:rPr>
        <w:t>Aquinas’s Ontology of the Material World</w:t>
      </w:r>
      <w:r w:rsidR="00C522B6" w:rsidRPr="00292721">
        <w:rPr>
          <w:sz w:val="20"/>
          <w:szCs w:val="20"/>
          <w:lang w:val="en-US"/>
        </w:rPr>
        <w:t xml:space="preserve">, Oxford 2014, zwł. </w:t>
      </w:r>
      <w:r w:rsidR="00C83070">
        <w:rPr>
          <w:sz w:val="20"/>
          <w:szCs w:val="20"/>
          <w:lang w:val="en-US"/>
        </w:rPr>
        <w:t>s</w:t>
      </w:r>
      <w:r w:rsidR="00292721" w:rsidRPr="00292721">
        <w:rPr>
          <w:sz w:val="20"/>
          <w:szCs w:val="20"/>
          <w:lang w:val="en-US"/>
        </w:rPr>
        <w:t xml:space="preserve">. </w:t>
      </w:r>
      <w:r w:rsidR="00C522B6" w:rsidRPr="00292721">
        <w:rPr>
          <w:sz w:val="20"/>
          <w:szCs w:val="20"/>
          <w:lang w:val="en-US"/>
        </w:rPr>
        <w:t xml:space="preserve">259–310. </w:t>
      </w:r>
      <w:r w:rsidR="00C522B6" w:rsidRPr="00D87CED">
        <w:rPr>
          <w:sz w:val="20"/>
          <w:szCs w:val="20"/>
        </w:rPr>
        <w:t>W pracy Klädena znajduje się także rozdział poświęcony tłu</w:t>
      </w:r>
      <w:r w:rsidR="00292721" w:rsidRPr="00D87CED">
        <w:rPr>
          <w:sz w:val="20"/>
          <w:szCs w:val="20"/>
        </w:rPr>
        <w:t xml:space="preserve"> </w:t>
      </w:r>
      <w:r w:rsidR="00C522B6" w:rsidRPr="00D87CED">
        <w:rPr>
          <w:sz w:val="20"/>
          <w:szCs w:val="20"/>
        </w:rPr>
        <w:t>o</w:t>
      </w:r>
      <w:r w:rsidR="00292721" w:rsidRPr="00D87CED">
        <w:rPr>
          <w:sz w:val="20"/>
          <w:szCs w:val="20"/>
        </w:rPr>
        <w:t>raz historycznym</w:t>
      </w:r>
      <w:r w:rsidR="00C522B6" w:rsidRPr="00D87CED">
        <w:rPr>
          <w:sz w:val="20"/>
          <w:szCs w:val="20"/>
        </w:rPr>
        <w:t xml:space="preserve"> i średniowiecznym skutkom oddziaływania tez toma</w:t>
      </w:r>
      <w:r w:rsidR="00C522B6" w:rsidRPr="00292721">
        <w:rPr>
          <w:sz w:val="20"/>
          <w:szCs w:val="20"/>
        </w:rPr>
        <w:t>szowych (124–165), które musimy pominąć.</w:t>
      </w:r>
    </w:p>
  </w:footnote>
  <w:footnote w:id="2">
    <w:p w14:paraId="550DFF36" w14:textId="77777777" w:rsidR="00670360" w:rsidRPr="00D87CED" w:rsidRDefault="00670360" w:rsidP="00C522B6">
      <w:pPr>
        <w:pStyle w:val="FootnoteText"/>
        <w:jc w:val="both"/>
        <w:rPr>
          <w:rFonts w:ascii="Times New Roman" w:hAnsi="Times New Roman" w:cs="Times New Roman"/>
          <w:lang w:val="de-AT"/>
        </w:rPr>
      </w:pPr>
      <w:r w:rsidRPr="00292721">
        <w:rPr>
          <w:rStyle w:val="FootnoteReference"/>
          <w:rFonts w:ascii="Times New Roman" w:hAnsi="Times New Roman" w:cs="Times New Roman"/>
        </w:rPr>
        <w:footnoteRef/>
      </w:r>
      <w:r w:rsidRPr="00292721">
        <w:rPr>
          <w:rFonts w:ascii="Times New Roman" w:hAnsi="Times New Roman" w:cs="Times New Roman"/>
          <w:lang w:val="de-AT"/>
        </w:rPr>
        <w:t xml:space="preserve"> </w:t>
      </w:r>
      <w:r w:rsidR="00292721" w:rsidRPr="00292721">
        <w:rPr>
          <w:rFonts w:ascii="Times New Roman" w:hAnsi="Times New Roman" w:cs="Times New Roman"/>
          <w:lang w:val="de-AT"/>
        </w:rPr>
        <w:t>Por. W.</w:t>
      </w:r>
      <w:r w:rsidR="00C522B6" w:rsidRPr="00292721">
        <w:rPr>
          <w:rFonts w:ascii="Times New Roman" w:hAnsi="Times New Roman" w:cs="Times New Roman"/>
          <w:lang w:val="de-AT"/>
        </w:rPr>
        <w:t xml:space="preserve"> Kluxen, </w:t>
      </w:r>
      <w:r w:rsidR="00C522B6" w:rsidRPr="00292721">
        <w:rPr>
          <w:rStyle w:val="Emphasis"/>
          <w:rFonts w:ascii="Times New Roman" w:hAnsi="Times New Roman" w:cs="Times New Roman"/>
          <w:lang w:val="de-AT"/>
        </w:rPr>
        <w:t xml:space="preserve">Thomas von Aquin. </w:t>
      </w:r>
      <w:r w:rsidR="00C522B6" w:rsidRPr="00292721">
        <w:rPr>
          <w:rFonts w:ascii="Times New Roman" w:hAnsi="Times New Roman" w:cs="Times New Roman"/>
          <w:i/>
          <w:lang w:val="de-AT"/>
        </w:rPr>
        <w:t>Das Seiende und seine Prinzipien</w:t>
      </w:r>
      <w:r w:rsidR="00C83070">
        <w:rPr>
          <w:rFonts w:ascii="Times New Roman" w:hAnsi="Times New Roman" w:cs="Times New Roman"/>
          <w:i/>
          <w:lang w:val="de-AT"/>
        </w:rPr>
        <w:t xml:space="preserve">, </w:t>
      </w:r>
      <w:r w:rsidR="00C522B6" w:rsidRPr="00292721">
        <w:rPr>
          <w:rFonts w:ascii="Times New Roman" w:hAnsi="Times New Roman" w:cs="Times New Roman"/>
          <w:i/>
          <w:lang w:val="de-AT"/>
        </w:rPr>
        <w:t>w</w:t>
      </w:r>
      <w:r w:rsidR="00C83070">
        <w:rPr>
          <w:rFonts w:ascii="Times New Roman" w:hAnsi="Times New Roman" w:cs="Times New Roman"/>
          <w:lang w:val="de-AT"/>
        </w:rPr>
        <w:t>: J.</w:t>
      </w:r>
      <w:r w:rsidR="00C522B6" w:rsidRPr="00292721">
        <w:rPr>
          <w:rFonts w:ascii="Times New Roman" w:hAnsi="Times New Roman" w:cs="Times New Roman"/>
          <w:lang w:val="de-AT"/>
        </w:rPr>
        <w:t xml:space="preserve"> Speck (red.), </w:t>
      </w:r>
      <w:r w:rsidR="00C522B6" w:rsidRPr="00292721">
        <w:rPr>
          <w:rStyle w:val="Emphasis"/>
          <w:rFonts w:ascii="Times New Roman" w:hAnsi="Times New Roman" w:cs="Times New Roman"/>
          <w:lang w:val="de-AT"/>
        </w:rPr>
        <w:t xml:space="preserve">Grundprobleme der großen Philosophen. </w:t>
      </w:r>
      <w:r w:rsidR="00C522B6" w:rsidRPr="00D87CED">
        <w:rPr>
          <w:rStyle w:val="Emphasis"/>
          <w:rFonts w:ascii="Times New Roman" w:hAnsi="Times New Roman" w:cs="Times New Roman"/>
          <w:lang w:val="de-AT"/>
        </w:rPr>
        <w:t>Philosophie des Altertums und des Mittelalters</w:t>
      </w:r>
      <w:r w:rsidR="00C522B6" w:rsidRPr="00D87CED">
        <w:rPr>
          <w:rFonts w:ascii="Times New Roman" w:hAnsi="Times New Roman" w:cs="Times New Roman"/>
          <w:lang w:val="de-AT"/>
        </w:rPr>
        <w:t xml:space="preserve">, Göttingen 2/1978, </w:t>
      </w:r>
      <w:r w:rsidR="00292721" w:rsidRPr="00D87CED">
        <w:rPr>
          <w:rFonts w:ascii="Times New Roman" w:hAnsi="Times New Roman" w:cs="Times New Roman"/>
          <w:lang w:val="de-AT"/>
        </w:rPr>
        <w:t xml:space="preserve">s. </w:t>
      </w:r>
      <w:r w:rsidR="00C522B6" w:rsidRPr="00D87CED">
        <w:rPr>
          <w:rFonts w:ascii="Times New Roman" w:hAnsi="Times New Roman" w:cs="Times New Roman"/>
          <w:lang w:val="de-AT"/>
        </w:rPr>
        <w:t xml:space="preserve">177–220, tutaj </w:t>
      </w:r>
      <w:r w:rsidR="00292721" w:rsidRPr="00D87CED">
        <w:rPr>
          <w:rFonts w:ascii="Times New Roman" w:hAnsi="Times New Roman" w:cs="Times New Roman"/>
          <w:lang w:val="de-AT"/>
        </w:rPr>
        <w:t xml:space="preserve">s. </w:t>
      </w:r>
      <w:r w:rsidR="00C522B6" w:rsidRPr="00D87CED">
        <w:rPr>
          <w:rFonts w:ascii="Times New Roman" w:hAnsi="Times New Roman" w:cs="Times New Roman"/>
          <w:lang w:val="de-AT"/>
        </w:rPr>
        <w:t>193–197.</w:t>
      </w:r>
    </w:p>
  </w:footnote>
  <w:footnote w:id="3">
    <w:p w14:paraId="1504A398" w14:textId="77777777" w:rsidR="00047ACE" w:rsidRPr="00292721" w:rsidRDefault="00047ACE" w:rsidP="00CB66D5">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292721" w:rsidRPr="00292721">
        <w:rPr>
          <w:rFonts w:ascii="Times New Roman" w:hAnsi="Times New Roman" w:cs="Times New Roman"/>
          <w:lang w:val="en-US"/>
        </w:rPr>
        <w:t>Por. krytycznie: M.</w:t>
      </w:r>
      <w:r w:rsidR="00CB66D5" w:rsidRPr="00292721">
        <w:rPr>
          <w:rFonts w:ascii="Times New Roman" w:hAnsi="Times New Roman" w:cs="Times New Roman"/>
          <w:lang w:val="en-US"/>
        </w:rPr>
        <w:t xml:space="preserve">J. Kelly, </w:t>
      </w:r>
      <w:r w:rsidR="00CB66D5" w:rsidRPr="00292721">
        <w:rPr>
          <w:rStyle w:val="Emphasis"/>
          <w:rFonts w:ascii="Times New Roman" w:hAnsi="Times New Roman" w:cs="Times New Roman"/>
          <w:lang w:val="en-US"/>
        </w:rPr>
        <w:t>Aquinas and the Subsistence of the Soul. Notes on a Difficulty</w:t>
      </w:r>
      <w:r w:rsidR="00CB66D5" w:rsidRPr="00292721">
        <w:rPr>
          <w:rFonts w:ascii="Times New Roman" w:hAnsi="Times New Roman" w:cs="Times New Roman"/>
          <w:lang w:val="en-US"/>
        </w:rPr>
        <w:t xml:space="preserve">, w: </w:t>
      </w:r>
      <w:r w:rsidR="00CB66D5" w:rsidRPr="00292721">
        <w:rPr>
          <w:rStyle w:val="Emphasis"/>
          <w:rFonts w:ascii="Times New Roman" w:hAnsi="Times New Roman" w:cs="Times New Roman"/>
          <w:lang w:val="en-US"/>
        </w:rPr>
        <w:t>Franciscan Studies</w:t>
      </w:r>
      <w:r w:rsidR="00CB66D5" w:rsidRPr="00292721">
        <w:rPr>
          <w:rFonts w:ascii="Times New Roman" w:hAnsi="Times New Roman" w:cs="Times New Roman"/>
          <w:lang w:val="en-US"/>
        </w:rPr>
        <w:t xml:space="preserve"> 27 (1967), </w:t>
      </w:r>
      <w:r w:rsidR="00292721" w:rsidRPr="00292721">
        <w:rPr>
          <w:rFonts w:ascii="Times New Roman" w:hAnsi="Times New Roman" w:cs="Times New Roman"/>
          <w:lang w:val="en-US"/>
        </w:rPr>
        <w:t xml:space="preserve">s. </w:t>
      </w:r>
      <w:r w:rsidR="00CB66D5" w:rsidRPr="00292721">
        <w:rPr>
          <w:rFonts w:ascii="Times New Roman" w:hAnsi="Times New Roman" w:cs="Times New Roman"/>
          <w:lang w:val="en-US"/>
        </w:rPr>
        <w:t>213–219.</w:t>
      </w:r>
    </w:p>
  </w:footnote>
  <w:footnote w:id="4">
    <w:p w14:paraId="6E04C40D" w14:textId="77777777" w:rsidR="00362A01" w:rsidRPr="00292721" w:rsidRDefault="00362A01" w:rsidP="00CB66D5">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292721">
        <w:rPr>
          <w:rFonts w:ascii="Times New Roman" w:hAnsi="Times New Roman" w:cs="Times New Roman"/>
          <w:lang w:val="en-US"/>
        </w:rPr>
        <w:t>Por. R.</w:t>
      </w:r>
      <w:r w:rsidR="00CB66D5" w:rsidRPr="00292721">
        <w:rPr>
          <w:rFonts w:ascii="Times New Roman" w:hAnsi="Times New Roman" w:cs="Times New Roman"/>
          <w:lang w:val="en-US"/>
        </w:rPr>
        <w:t xml:space="preserve"> Cross, </w:t>
      </w:r>
      <w:r w:rsidR="00CB66D5" w:rsidRPr="00292721">
        <w:rPr>
          <w:rStyle w:val="Emphasis"/>
          <w:rFonts w:ascii="Times New Roman" w:hAnsi="Times New Roman" w:cs="Times New Roman"/>
          <w:lang w:val="en-US"/>
        </w:rPr>
        <w:t>Is Aquinas’s Proof for the Indestructibility of the Soul Successful?</w:t>
      </w:r>
      <w:r w:rsidR="00CB66D5" w:rsidRPr="00292721">
        <w:rPr>
          <w:rFonts w:ascii="Times New Roman" w:hAnsi="Times New Roman" w:cs="Times New Roman"/>
          <w:lang w:val="en-US"/>
        </w:rPr>
        <w:t xml:space="preserve">, w: </w:t>
      </w:r>
      <w:r w:rsidR="00CB66D5" w:rsidRPr="00292721">
        <w:rPr>
          <w:rStyle w:val="Emphasis"/>
          <w:rFonts w:ascii="Times New Roman" w:hAnsi="Times New Roman" w:cs="Times New Roman"/>
          <w:lang w:val="en-US"/>
        </w:rPr>
        <w:t>British Journal for the History of Philosophy</w:t>
      </w:r>
      <w:r w:rsidR="00CB66D5" w:rsidRPr="00292721">
        <w:rPr>
          <w:rFonts w:ascii="Times New Roman" w:hAnsi="Times New Roman" w:cs="Times New Roman"/>
          <w:lang w:val="en-US"/>
        </w:rPr>
        <w:t xml:space="preserve"> 5 (1997), </w:t>
      </w:r>
      <w:r w:rsidR="00292721">
        <w:rPr>
          <w:rFonts w:ascii="Times New Roman" w:hAnsi="Times New Roman" w:cs="Times New Roman"/>
          <w:lang w:val="en-US"/>
        </w:rPr>
        <w:t xml:space="preserve">s. </w:t>
      </w:r>
      <w:r w:rsidR="00CB66D5" w:rsidRPr="00292721">
        <w:rPr>
          <w:rFonts w:ascii="Times New Roman" w:hAnsi="Times New Roman" w:cs="Times New Roman"/>
          <w:lang w:val="en-US"/>
        </w:rPr>
        <w:t>1–20.</w:t>
      </w:r>
    </w:p>
  </w:footnote>
  <w:footnote w:id="5">
    <w:p w14:paraId="47E20BA7" w14:textId="77777777" w:rsidR="00362A01" w:rsidRPr="00292721" w:rsidRDefault="00362A01" w:rsidP="00CB66D5">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292721">
        <w:rPr>
          <w:rFonts w:ascii="Times New Roman" w:hAnsi="Times New Roman" w:cs="Times New Roman"/>
          <w:lang w:val="en-US"/>
        </w:rPr>
        <w:t>Por. J.</w:t>
      </w:r>
      <w:r w:rsidR="00CB66D5" w:rsidRPr="00292721">
        <w:rPr>
          <w:rFonts w:ascii="Times New Roman" w:hAnsi="Times New Roman" w:cs="Times New Roman"/>
          <w:lang w:val="en-US"/>
        </w:rPr>
        <w:t xml:space="preserve"> Owens, </w:t>
      </w:r>
      <w:r w:rsidR="00CB66D5" w:rsidRPr="00292721">
        <w:rPr>
          <w:rStyle w:val="Emphasis"/>
          <w:rFonts w:ascii="Times New Roman" w:hAnsi="Times New Roman" w:cs="Times New Roman"/>
          <w:lang w:val="en-US"/>
        </w:rPr>
        <w:t>Aquinas on the Inseparability of Soul from Existence</w:t>
      </w:r>
      <w:r w:rsidR="00CB66D5" w:rsidRPr="00292721">
        <w:rPr>
          <w:rFonts w:ascii="Times New Roman" w:hAnsi="Times New Roman" w:cs="Times New Roman"/>
          <w:lang w:val="en-US"/>
        </w:rPr>
        <w:t xml:space="preserve">, w: </w:t>
      </w:r>
      <w:r w:rsidR="00CB66D5" w:rsidRPr="00292721">
        <w:rPr>
          <w:rStyle w:val="Emphasis"/>
          <w:rFonts w:ascii="Times New Roman" w:hAnsi="Times New Roman" w:cs="Times New Roman"/>
          <w:lang w:val="en-US"/>
        </w:rPr>
        <w:t>New Scholasticism</w:t>
      </w:r>
      <w:r w:rsidR="00CB66D5" w:rsidRPr="00292721">
        <w:rPr>
          <w:rFonts w:ascii="Times New Roman" w:hAnsi="Times New Roman" w:cs="Times New Roman"/>
          <w:lang w:val="en-US"/>
        </w:rPr>
        <w:t xml:space="preserve"> 61 (1987), </w:t>
      </w:r>
      <w:r w:rsidR="00292721">
        <w:rPr>
          <w:rFonts w:ascii="Times New Roman" w:hAnsi="Times New Roman" w:cs="Times New Roman"/>
          <w:lang w:val="en-US"/>
        </w:rPr>
        <w:t xml:space="preserve">s. </w:t>
      </w:r>
      <w:r w:rsidR="00CB66D5" w:rsidRPr="00292721">
        <w:rPr>
          <w:rFonts w:ascii="Times New Roman" w:hAnsi="Times New Roman" w:cs="Times New Roman"/>
          <w:lang w:val="en-US"/>
        </w:rPr>
        <w:t>249–270.</w:t>
      </w:r>
    </w:p>
  </w:footnote>
  <w:footnote w:id="6">
    <w:p w14:paraId="45E5D2EB" w14:textId="77777777" w:rsidR="00362A01" w:rsidRPr="00292721" w:rsidRDefault="00362A01" w:rsidP="005A135F">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de-AT"/>
        </w:rPr>
        <w:t xml:space="preserve"> </w:t>
      </w:r>
      <w:r w:rsidR="00292721">
        <w:rPr>
          <w:rFonts w:ascii="Times New Roman" w:hAnsi="Times New Roman" w:cs="Times New Roman"/>
          <w:lang w:val="de-AT"/>
        </w:rPr>
        <w:t xml:space="preserve">T. </w:t>
      </w:r>
      <w:r w:rsidR="005A135F" w:rsidRPr="00292721">
        <w:rPr>
          <w:rFonts w:ascii="Times New Roman" w:hAnsi="Times New Roman" w:cs="Times New Roman"/>
          <w:lang w:val="de-AT"/>
        </w:rPr>
        <w:t xml:space="preserve">Kläden, </w:t>
      </w:r>
      <w:r w:rsidR="005A135F" w:rsidRPr="00292721">
        <w:rPr>
          <w:rStyle w:val="Emphasis"/>
          <w:rFonts w:ascii="Times New Roman" w:hAnsi="Times New Roman" w:cs="Times New Roman"/>
          <w:lang w:val="de-AT"/>
        </w:rPr>
        <w:t>Mit Leib und Seele</w:t>
      </w:r>
      <w:r w:rsidR="005A135F" w:rsidRPr="00292721">
        <w:rPr>
          <w:rFonts w:ascii="Times New Roman" w:hAnsi="Times New Roman" w:cs="Times New Roman"/>
          <w:lang w:val="de-AT"/>
        </w:rPr>
        <w:t xml:space="preserve"> (zob. przyp. </w:t>
      </w:r>
      <w:r w:rsidR="005A135F" w:rsidRPr="00292721">
        <w:rPr>
          <w:rFonts w:ascii="Times New Roman" w:hAnsi="Times New Roman" w:cs="Times New Roman"/>
          <w:lang w:val="en-US"/>
        </w:rPr>
        <w:t>1), s. 122.</w:t>
      </w:r>
    </w:p>
  </w:footnote>
  <w:footnote w:id="7">
    <w:p w14:paraId="1CD965A1" w14:textId="77777777" w:rsidR="00362A01" w:rsidRPr="00292721" w:rsidRDefault="00362A01" w:rsidP="005A135F">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C83070">
        <w:rPr>
          <w:rFonts w:ascii="Times New Roman" w:hAnsi="Times New Roman" w:cs="Times New Roman"/>
          <w:lang w:val="en-US"/>
        </w:rPr>
        <w:t>Por. E.</w:t>
      </w:r>
      <w:r w:rsidR="005A135F" w:rsidRPr="00292721">
        <w:rPr>
          <w:rFonts w:ascii="Times New Roman" w:hAnsi="Times New Roman" w:cs="Times New Roman"/>
          <w:lang w:val="en-US"/>
        </w:rPr>
        <w:t xml:space="preserve"> Stump, </w:t>
      </w:r>
      <w:r w:rsidR="005A135F" w:rsidRPr="00292721">
        <w:rPr>
          <w:rStyle w:val="Emphasis"/>
          <w:rFonts w:ascii="Times New Roman" w:hAnsi="Times New Roman" w:cs="Times New Roman"/>
          <w:lang w:val="en-US"/>
        </w:rPr>
        <w:t>Aquinas</w:t>
      </w:r>
      <w:r w:rsidR="005A135F" w:rsidRPr="00292721">
        <w:rPr>
          <w:rFonts w:ascii="Times New Roman" w:hAnsi="Times New Roman" w:cs="Times New Roman"/>
          <w:lang w:val="en-US"/>
        </w:rPr>
        <w:t>, Abingdon 2003, s. 212, 215 i nast.</w:t>
      </w:r>
    </w:p>
  </w:footnote>
  <w:footnote w:id="8">
    <w:p w14:paraId="5B1C8650" w14:textId="77777777" w:rsidR="003C05F0" w:rsidRPr="00292721" w:rsidRDefault="003C05F0" w:rsidP="005A135F">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de-AT"/>
        </w:rPr>
        <w:t xml:space="preserve"> </w:t>
      </w:r>
      <w:r w:rsidR="005A135F" w:rsidRPr="00292721">
        <w:rPr>
          <w:rFonts w:ascii="Times New Roman" w:hAnsi="Times New Roman" w:cs="Times New Roman"/>
          <w:lang w:val="de-AT"/>
        </w:rPr>
        <w:t>Por.</w:t>
      </w:r>
      <w:r w:rsidR="00292721">
        <w:rPr>
          <w:rFonts w:ascii="Times New Roman" w:hAnsi="Times New Roman" w:cs="Times New Roman"/>
          <w:lang w:val="de-AT"/>
        </w:rPr>
        <w:t xml:space="preserve"> T.</w:t>
      </w:r>
      <w:r w:rsidR="005A135F" w:rsidRPr="00292721">
        <w:rPr>
          <w:rFonts w:ascii="Times New Roman" w:hAnsi="Times New Roman" w:cs="Times New Roman"/>
          <w:lang w:val="de-AT"/>
        </w:rPr>
        <w:t xml:space="preserve"> Kläden, </w:t>
      </w:r>
      <w:r w:rsidR="005A135F" w:rsidRPr="00292721">
        <w:rPr>
          <w:rStyle w:val="Emphasis"/>
          <w:rFonts w:ascii="Times New Roman" w:hAnsi="Times New Roman" w:cs="Times New Roman"/>
          <w:lang w:val="de-AT"/>
        </w:rPr>
        <w:t>Mit Leib und Seele</w:t>
      </w:r>
      <w:r w:rsidR="005A135F" w:rsidRPr="00292721">
        <w:rPr>
          <w:rFonts w:ascii="Times New Roman" w:hAnsi="Times New Roman" w:cs="Times New Roman"/>
          <w:lang w:val="de-AT"/>
        </w:rPr>
        <w:t xml:space="preserve"> (zob. przyp. </w:t>
      </w:r>
      <w:r w:rsidR="005A135F" w:rsidRPr="00292721">
        <w:rPr>
          <w:rFonts w:ascii="Times New Roman" w:hAnsi="Times New Roman" w:cs="Times New Roman"/>
          <w:lang w:val="en-US"/>
        </w:rPr>
        <w:t xml:space="preserve">1), </w:t>
      </w:r>
      <w:r w:rsidR="00C83070">
        <w:rPr>
          <w:rFonts w:ascii="Times New Roman" w:hAnsi="Times New Roman" w:cs="Times New Roman"/>
          <w:lang w:val="en-US"/>
        </w:rPr>
        <w:t>s. 301–340; M.</w:t>
      </w:r>
      <w:r w:rsidR="005A135F" w:rsidRPr="00292721">
        <w:rPr>
          <w:rFonts w:ascii="Times New Roman" w:hAnsi="Times New Roman" w:cs="Times New Roman"/>
          <w:lang w:val="en-US"/>
        </w:rPr>
        <w:t xml:space="preserve">J. Dodds, </w:t>
      </w:r>
      <w:r w:rsidR="005A135F" w:rsidRPr="00292721">
        <w:rPr>
          <w:rStyle w:val="Emphasis"/>
          <w:rFonts w:ascii="Times New Roman" w:hAnsi="Times New Roman" w:cs="Times New Roman"/>
          <w:lang w:val="en-US"/>
        </w:rPr>
        <w:t>Hylomorphism and Human Wholeness. Perspectives on the Mind-Brain Problem</w:t>
      </w:r>
      <w:r w:rsidR="005A135F" w:rsidRPr="00292721">
        <w:rPr>
          <w:rFonts w:ascii="Times New Roman" w:hAnsi="Times New Roman" w:cs="Times New Roman"/>
          <w:lang w:val="en-US"/>
        </w:rPr>
        <w:t xml:space="preserve">, w: </w:t>
      </w:r>
      <w:r w:rsidR="005A135F" w:rsidRPr="00292721">
        <w:rPr>
          <w:rStyle w:val="Emphasis"/>
          <w:rFonts w:ascii="Times New Roman" w:hAnsi="Times New Roman" w:cs="Times New Roman"/>
          <w:lang w:val="en-US"/>
        </w:rPr>
        <w:t>Theology and Science</w:t>
      </w:r>
      <w:r w:rsidR="005A135F" w:rsidRPr="00292721">
        <w:rPr>
          <w:rFonts w:ascii="Times New Roman" w:hAnsi="Times New Roman" w:cs="Times New Roman"/>
          <w:lang w:val="en-US"/>
        </w:rPr>
        <w:t xml:space="preserve"> 7 (2009), </w:t>
      </w:r>
      <w:r w:rsidR="00C83070">
        <w:rPr>
          <w:rFonts w:ascii="Times New Roman" w:hAnsi="Times New Roman" w:cs="Times New Roman"/>
          <w:lang w:val="en-US"/>
        </w:rPr>
        <w:t xml:space="preserve">s. 141–162; J. </w:t>
      </w:r>
      <w:r w:rsidR="005A135F" w:rsidRPr="00292721">
        <w:rPr>
          <w:rFonts w:ascii="Times New Roman" w:hAnsi="Times New Roman" w:cs="Times New Roman"/>
          <w:lang w:val="en-US"/>
        </w:rPr>
        <w:t xml:space="preserve"> Madden, </w:t>
      </w:r>
      <w:r w:rsidR="005A135F" w:rsidRPr="00292721">
        <w:rPr>
          <w:rStyle w:val="Emphasis"/>
          <w:rFonts w:ascii="Times New Roman" w:hAnsi="Times New Roman" w:cs="Times New Roman"/>
          <w:lang w:val="en-US"/>
        </w:rPr>
        <w:t>Thomistic Hylomorphism and Philosophy of Mind and Philosophy of Religion</w:t>
      </w:r>
      <w:r w:rsidR="005A135F" w:rsidRPr="00292721">
        <w:rPr>
          <w:rFonts w:ascii="Times New Roman" w:hAnsi="Times New Roman" w:cs="Times New Roman"/>
          <w:lang w:val="en-US"/>
        </w:rPr>
        <w:t xml:space="preserve">, w: </w:t>
      </w:r>
      <w:r w:rsidR="005A135F" w:rsidRPr="00292721">
        <w:rPr>
          <w:rStyle w:val="Emphasis"/>
          <w:rFonts w:ascii="Times New Roman" w:hAnsi="Times New Roman" w:cs="Times New Roman"/>
          <w:lang w:val="en-US"/>
        </w:rPr>
        <w:t>Philosophy Compass</w:t>
      </w:r>
      <w:r w:rsidR="005A135F" w:rsidRPr="00292721">
        <w:rPr>
          <w:rFonts w:ascii="Times New Roman" w:hAnsi="Times New Roman" w:cs="Times New Roman"/>
          <w:lang w:val="en-US"/>
        </w:rPr>
        <w:t xml:space="preserve"> 8 (2013), </w:t>
      </w:r>
      <w:r w:rsidR="00C83070">
        <w:rPr>
          <w:rFonts w:ascii="Times New Roman" w:hAnsi="Times New Roman" w:cs="Times New Roman"/>
          <w:lang w:val="en-US"/>
        </w:rPr>
        <w:t xml:space="preserve">s. </w:t>
      </w:r>
      <w:r w:rsidR="005A135F" w:rsidRPr="00292721">
        <w:rPr>
          <w:rFonts w:ascii="Times New Roman" w:hAnsi="Times New Roman" w:cs="Times New Roman"/>
          <w:lang w:val="en-US"/>
        </w:rPr>
        <w:t>664–676.</w:t>
      </w:r>
    </w:p>
  </w:footnote>
  <w:footnote w:id="9">
    <w:p w14:paraId="70598712" w14:textId="77777777" w:rsidR="00E62A45" w:rsidRPr="00292721" w:rsidRDefault="00E62A45" w:rsidP="005A135F">
      <w:pPr>
        <w:pStyle w:val="FootnoteText"/>
        <w:jc w:val="both"/>
        <w:rPr>
          <w:rFonts w:ascii="Times New Roman" w:hAnsi="Times New Roman" w:cs="Times New Roman"/>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292721">
        <w:rPr>
          <w:rFonts w:ascii="Times New Roman" w:hAnsi="Times New Roman" w:cs="Times New Roman"/>
          <w:lang w:val="en-US"/>
        </w:rPr>
        <w:t xml:space="preserve">R. </w:t>
      </w:r>
      <w:r w:rsidR="005A135F" w:rsidRPr="00292721">
        <w:rPr>
          <w:rFonts w:ascii="Times New Roman" w:hAnsi="Times New Roman" w:cs="Times New Roman"/>
          <w:lang w:val="en-US"/>
        </w:rPr>
        <w:t xml:space="preserve">Pasnau, </w:t>
      </w:r>
      <w:r w:rsidR="005A135F" w:rsidRPr="00292721">
        <w:rPr>
          <w:rStyle w:val="Emphasis"/>
          <w:rFonts w:ascii="Times New Roman" w:hAnsi="Times New Roman" w:cs="Times New Roman"/>
          <w:lang w:val="en-US"/>
        </w:rPr>
        <w:t>Thomas Aquinas</w:t>
      </w:r>
      <w:r w:rsidR="005A135F" w:rsidRPr="00292721">
        <w:rPr>
          <w:rFonts w:ascii="Times New Roman" w:hAnsi="Times New Roman" w:cs="Times New Roman"/>
          <w:lang w:val="en-US"/>
        </w:rPr>
        <w:t xml:space="preserve"> (zob. przyp. </w:t>
      </w:r>
      <w:r w:rsidR="005A135F" w:rsidRPr="00292721">
        <w:rPr>
          <w:rFonts w:ascii="Times New Roman" w:hAnsi="Times New Roman" w:cs="Times New Roman"/>
        </w:rPr>
        <w:t>1), s. 362.</w:t>
      </w:r>
    </w:p>
  </w:footnote>
  <w:footnote w:id="10">
    <w:p w14:paraId="359FBFD7" w14:textId="77777777" w:rsidR="00E62A45" w:rsidRPr="00292721" w:rsidRDefault="00E62A45" w:rsidP="005A135F">
      <w:pPr>
        <w:pStyle w:val="FootnoteText"/>
        <w:jc w:val="both"/>
        <w:rPr>
          <w:rFonts w:ascii="Times New Roman" w:hAnsi="Times New Roman" w:cs="Times New Roman"/>
        </w:rPr>
      </w:pPr>
      <w:r w:rsidRPr="00292721">
        <w:rPr>
          <w:rStyle w:val="FootnoteReference"/>
          <w:rFonts w:ascii="Times New Roman" w:hAnsi="Times New Roman" w:cs="Times New Roman"/>
        </w:rPr>
        <w:footnoteRef/>
      </w:r>
      <w:r w:rsidRPr="00292721">
        <w:rPr>
          <w:rFonts w:ascii="Times New Roman" w:hAnsi="Times New Roman" w:cs="Times New Roman"/>
        </w:rPr>
        <w:t xml:space="preserve"> </w:t>
      </w:r>
      <w:r w:rsidR="005A135F" w:rsidRPr="00292721">
        <w:rPr>
          <w:rFonts w:ascii="Times New Roman" w:hAnsi="Times New Roman" w:cs="Times New Roman"/>
        </w:rPr>
        <w:t>Por. tamże, s. 361–366.</w:t>
      </w:r>
    </w:p>
  </w:footnote>
  <w:footnote w:id="11">
    <w:p w14:paraId="4C8F7026" w14:textId="77777777" w:rsidR="00E62A45" w:rsidRPr="00292721" w:rsidRDefault="00E62A45" w:rsidP="005A135F">
      <w:pPr>
        <w:pStyle w:val="FootnoteText"/>
        <w:jc w:val="both"/>
        <w:rPr>
          <w:rFonts w:ascii="Times New Roman" w:hAnsi="Times New Roman" w:cs="Times New Roman"/>
        </w:rPr>
      </w:pPr>
      <w:r w:rsidRPr="00292721">
        <w:rPr>
          <w:rStyle w:val="FootnoteReference"/>
          <w:rFonts w:ascii="Times New Roman" w:hAnsi="Times New Roman" w:cs="Times New Roman"/>
        </w:rPr>
        <w:footnoteRef/>
      </w:r>
      <w:r w:rsidRPr="00292721">
        <w:rPr>
          <w:rFonts w:ascii="Times New Roman" w:hAnsi="Times New Roman" w:cs="Times New Roman"/>
        </w:rPr>
        <w:t xml:space="preserve"> </w:t>
      </w:r>
      <w:r w:rsidR="005A135F" w:rsidRPr="00292721">
        <w:rPr>
          <w:rFonts w:ascii="Times New Roman" w:hAnsi="Times New Roman" w:cs="Times New Roman"/>
        </w:rPr>
        <w:t>Por. tamże, s. 382.</w:t>
      </w:r>
    </w:p>
  </w:footnote>
  <w:footnote w:id="12">
    <w:p w14:paraId="35CE41DD" w14:textId="77777777" w:rsidR="00E62A45" w:rsidRPr="00292721" w:rsidRDefault="00E62A45" w:rsidP="005A135F">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5A135F" w:rsidRPr="00292721">
        <w:rPr>
          <w:rFonts w:ascii="Times New Roman" w:hAnsi="Times New Roman" w:cs="Times New Roman"/>
          <w:lang w:val="en-US"/>
        </w:rPr>
        <w:t xml:space="preserve">Por. </w:t>
      </w:r>
      <w:r w:rsidR="00292721">
        <w:rPr>
          <w:rFonts w:ascii="Times New Roman" w:hAnsi="Times New Roman" w:cs="Times New Roman"/>
          <w:lang w:val="en-US"/>
        </w:rPr>
        <w:t xml:space="preserve">R. </w:t>
      </w:r>
      <w:r w:rsidR="005A135F" w:rsidRPr="00292721">
        <w:rPr>
          <w:rFonts w:ascii="Times New Roman" w:hAnsi="Times New Roman" w:cs="Times New Roman"/>
          <w:lang w:val="en-US"/>
        </w:rPr>
        <w:t xml:space="preserve">Cross, </w:t>
      </w:r>
      <w:r w:rsidR="005A135F" w:rsidRPr="00292721">
        <w:rPr>
          <w:rStyle w:val="Emphasis"/>
          <w:rFonts w:ascii="Times New Roman" w:hAnsi="Times New Roman" w:cs="Times New Roman"/>
          <w:lang w:val="en-US"/>
        </w:rPr>
        <w:t>Aquinas’s Proof</w:t>
      </w:r>
      <w:r w:rsidR="005A135F" w:rsidRPr="00292721">
        <w:rPr>
          <w:rFonts w:ascii="Times New Roman" w:hAnsi="Times New Roman" w:cs="Times New Roman"/>
          <w:lang w:val="en-US"/>
        </w:rPr>
        <w:t xml:space="preserve"> (zob. przyp. 4), s. 12 i nast.</w:t>
      </w:r>
    </w:p>
  </w:footnote>
  <w:footnote w:id="13">
    <w:p w14:paraId="44C18FE1" w14:textId="77777777" w:rsidR="008942F9" w:rsidRPr="00292721" w:rsidRDefault="008942F9" w:rsidP="003854A3">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292721">
        <w:rPr>
          <w:rFonts w:ascii="Times New Roman" w:hAnsi="Times New Roman" w:cs="Times New Roman"/>
          <w:lang w:val="en-US"/>
        </w:rPr>
        <w:t>Por. M.</w:t>
      </w:r>
      <w:r w:rsidR="003854A3" w:rsidRPr="00292721">
        <w:rPr>
          <w:rFonts w:ascii="Times New Roman" w:hAnsi="Times New Roman" w:cs="Times New Roman"/>
          <w:lang w:val="en-US"/>
        </w:rPr>
        <w:t xml:space="preserve"> Eitenmiller, </w:t>
      </w:r>
      <w:r w:rsidR="003854A3" w:rsidRPr="00292721">
        <w:rPr>
          <w:rStyle w:val="Emphasis"/>
          <w:rFonts w:ascii="Times New Roman" w:hAnsi="Times New Roman" w:cs="Times New Roman"/>
          <w:lang w:val="en-US"/>
        </w:rPr>
        <w:t>On the Separated Soul according to St. Thomas Aquinas</w:t>
      </w:r>
      <w:r w:rsidR="003854A3" w:rsidRPr="00292721">
        <w:rPr>
          <w:rFonts w:ascii="Times New Roman" w:hAnsi="Times New Roman" w:cs="Times New Roman"/>
          <w:lang w:val="en-US"/>
        </w:rPr>
        <w:t xml:space="preserve">, w: </w:t>
      </w:r>
      <w:r w:rsidR="003854A3" w:rsidRPr="00292721">
        <w:rPr>
          <w:rStyle w:val="Emphasis"/>
          <w:rFonts w:ascii="Times New Roman" w:hAnsi="Times New Roman" w:cs="Times New Roman"/>
          <w:lang w:val="en-US"/>
        </w:rPr>
        <w:t>Nova et vetera</w:t>
      </w:r>
      <w:r w:rsidR="003854A3" w:rsidRPr="00292721">
        <w:rPr>
          <w:rFonts w:ascii="Times New Roman" w:hAnsi="Times New Roman" w:cs="Times New Roman"/>
          <w:lang w:val="en-US"/>
        </w:rPr>
        <w:t xml:space="preserve"> 17 (2019), </w:t>
      </w:r>
      <w:r w:rsidR="00292721">
        <w:rPr>
          <w:rFonts w:ascii="Times New Roman" w:hAnsi="Times New Roman" w:cs="Times New Roman"/>
          <w:lang w:val="en-US"/>
        </w:rPr>
        <w:t>s. 57–91; C.</w:t>
      </w:r>
      <w:r w:rsidR="003854A3" w:rsidRPr="00292721">
        <w:rPr>
          <w:rFonts w:ascii="Times New Roman" w:hAnsi="Times New Roman" w:cs="Times New Roman"/>
          <w:lang w:val="en-US"/>
        </w:rPr>
        <w:t xml:space="preserve"> Hauser, </w:t>
      </w:r>
      <w:r w:rsidR="003854A3" w:rsidRPr="00292721">
        <w:rPr>
          <w:rStyle w:val="Emphasis"/>
          <w:rFonts w:ascii="Times New Roman" w:hAnsi="Times New Roman" w:cs="Times New Roman"/>
          <w:lang w:val="en-US"/>
        </w:rPr>
        <w:t>Persons, Souls, and Life After Death</w:t>
      </w:r>
      <w:r w:rsidR="00292721">
        <w:rPr>
          <w:rFonts w:ascii="Times New Roman" w:hAnsi="Times New Roman" w:cs="Times New Roman"/>
          <w:lang w:val="en-US"/>
        </w:rPr>
        <w:t>, w: W.M.R. Simpson, J. Orr, R.</w:t>
      </w:r>
      <w:r w:rsidR="003854A3" w:rsidRPr="00292721">
        <w:rPr>
          <w:rFonts w:ascii="Times New Roman" w:hAnsi="Times New Roman" w:cs="Times New Roman"/>
          <w:lang w:val="en-US"/>
        </w:rPr>
        <w:t xml:space="preserve">C. Koons (red.), </w:t>
      </w:r>
      <w:r w:rsidR="003854A3" w:rsidRPr="00292721">
        <w:rPr>
          <w:rStyle w:val="Emphasis"/>
          <w:rFonts w:ascii="Times New Roman" w:hAnsi="Times New Roman" w:cs="Times New Roman"/>
          <w:lang w:val="en-US"/>
        </w:rPr>
        <w:t>Neo-Aristotelian Metaphysics and the Theology of Nature</w:t>
      </w:r>
      <w:r w:rsidR="003854A3" w:rsidRPr="00292721">
        <w:rPr>
          <w:rFonts w:ascii="Times New Roman" w:hAnsi="Times New Roman" w:cs="Times New Roman"/>
          <w:lang w:val="en-US"/>
        </w:rPr>
        <w:t>,</w:t>
      </w:r>
      <w:r w:rsidR="00292721">
        <w:rPr>
          <w:rFonts w:ascii="Times New Roman" w:hAnsi="Times New Roman" w:cs="Times New Roman"/>
          <w:lang w:val="en-US"/>
        </w:rPr>
        <w:t xml:space="preserve"> New York 2021, 245–266; P.</w:t>
      </w:r>
      <w:r w:rsidR="003854A3" w:rsidRPr="00292721">
        <w:rPr>
          <w:rFonts w:ascii="Times New Roman" w:hAnsi="Times New Roman" w:cs="Times New Roman"/>
          <w:lang w:val="en-US"/>
        </w:rPr>
        <w:t xml:space="preserve"> Zoll, </w:t>
      </w:r>
      <w:r w:rsidR="003854A3" w:rsidRPr="00292721">
        <w:rPr>
          <w:rStyle w:val="Emphasis"/>
          <w:rFonts w:ascii="Times New Roman" w:hAnsi="Times New Roman" w:cs="Times New Roman"/>
          <w:lang w:val="en-US"/>
        </w:rPr>
        <w:t>Why the Dead Have Not Ceased to Exist. Thomas Aquinas on the Role of Form in Hylomorphism</w:t>
      </w:r>
      <w:r w:rsidR="003854A3" w:rsidRPr="00292721">
        <w:rPr>
          <w:rFonts w:ascii="Times New Roman" w:hAnsi="Times New Roman" w:cs="Times New Roman"/>
          <w:lang w:val="en-US"/>
        </w:rPr>
        <w:t xml:space="preserve">, w: </w:t>
      </w:r>
      <w:r w:rsidR="003854A3" w:rsidRPr="00292721">
        <w:rPr>
          <w:rStyle w:val="Emphasis"/>
          <w:rFonts w:ascii="Times New Roman" w:hAnsi="Times New Roman" w:cs="Times New Roman"/>
          <w:lang w:val="en-US"/>
        </w:rPr>
        <w:t>Faith and Philosophy</w:t>
      </w:r>
      <w:r w:rsidR="003854A3" w:rsidRPr="00292721">
        <w:rPr>
          <w:rFonts w:ascii="Times New Roman" w:hAnsi="Times New Roman" w:cs="Times New Roman"/>
          <w:lang w:val="en-US"/>
        </w:rPr>
        <w:t xml:space="preserve"> 40 (2023), </w:t>
      </w:r>
      <w:r w:rsidR="00292721">
        <w:rPr>
          <w:rFonts w:ascii="Times New Roman" w:hAnsi="Times New Roman" w:cs="Times New Roman"/>
          <w:lang w:val="en-US"/>
        </w:rPr>
        <w:t xml:space="preserve">s. </w:t>
      </w:r>
      <w:r w:rsidR="003854A3" w:rsidRPr="00292721">
        <w:rPr>
          <w:rFonts w:ascii="Times New Roman" w:hAnsi="Times New Roman" w:cs="Times New Roman"/>
          <w:lang w:val="en-US"/>
        </w:rPr>
        <w:t>43–69.</w:t>
      </w:r>
    </w:p>
  </w:footnote>
  <w:footnote w:id="14">
    <w:p w14:paraId="50B98759" w14:textId="77777777" w:rsidR="00F60C87" w:rsidRPr="00292721" w:rsidRDefault="00F60C87" w:rsidP="003854A3">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3854A3" w:rsidRPr="00292721">
        <w:rPr>
          <w:rFonts w:ascii="Times New Roman" w:hAnsi="Times New Roman" w:cs="Times New Roman"/>
          <w:lang w:val="en-US"/>
        </w:rPr>
        <w:t xml:space="preserve">Por. </w:t>
      </w:r>
      <w:r w:rsidR="00C83070">
        <w:rPr>
          <w:rFonts w:ascii="Times New Roman" w:hAnsi="Times New Roman" w:cs="Times New Roman"/>
          <w:lang w:val="en-US"/>
        </w:rPr>
        <w:t xml:space="preserve">R. </w:t>
      </w:r>
      <w:r w:rsidR="003854A3" w:rsidRPr="00292721">
        <w:rPr>
          <w:rFonts w:ascii="Times New Roman" w:hAnsi="Times New Roman" w:cs="Times New Roman"/>
          <w:lang w:val="en-US"/>
        </w:rPr>
        <w:t xml:space="preserve">Pasnau, </w:t>
      </w:r>
      <w:r w:rsidR="003854A3" w:rsidRPr="00292721">
        <w:rPr>
          <w:rStyle w:val="Emphasis"/>
          <w:rFonts w:ascii="Times New Roman" w:hAnsi="Times New Roman" w:cs="Times New Roman"/>
          <w:lang w:val="en-US"/>
        </w:rPr>
        <w:t>Thomas Aquinas</w:t>
      </w:r>
      <w:r w:rsidR="003854A3" w:rsidRPr="00292721">
        <w:rPr>
          <w:rFonts w:ascii="Times New Roman" w:hAnsi="Times New Roman" w:cs="Times New Roman"/>
          <w:lang w:val="en-US"/>
        </w:rPr>
        <w:t xml:space="preserve"> (zob. przyp. 1), s. 388.</w:t>
      </w:r>
    </w:p>
  </w:footnote>
  <w:footnote w:id="15">
    <w:p w14:paraId="788A4EA6" w14:textId="77777777" w:rsidR="00F60C87" w:rsidRPr="00292721" w:rsidRDefault="00F60C87" w:rsidP="003854A3">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C83070">
        <w:rPr>
          <w:rFonts w:ascii="Times New Roman" w:hAnsi="Times New Roman" w:cs="Times New Roman"/>
          <w:lang w:val="en-US"/>
        </w:rPr>
        <w:t xml:space="preserve">J.E. </w:t>
      </w:r>
      <w:r w:rsidR="003854A3" w:rsidRPr="00292721">
        <w:rPr>
          <w:rFonts w:ascii="Times New Roman" w:hAnsi="Times New Roman" w:cs="Times New Roman"/>
          <w:lang w:val="en-US"/>
        </w:rPr>
        <w:t xml:space="preserve">Brower, </w:t>
      </w:r>
      <w:r w:rsidR="003854A3" w:rsidRPr="00292721">
        <w:rPr>
          <w:rStyle w:val="Emphasis"/>
          <w:rFonts w:ascii="Times New Roman" w:hAnsi="Times New Roman" w:cs="Times New Roman"/>
          <w:lang w:val="en-US"/>
        </w:rPr>
        <w:t>Aquinas’s Ontology</w:t>
      </w:r>
      <w:r w:rsidR="003854A3" w:rsidRPr="00292721">
        <w:rPr>
          <w:rFonts w:ascii="Times New Roman" w:hAnsi="Times New Roman" w:cs="Times New Roman"/>
          <w:lang w:val="en-US"/>
        </w:rPr>
        <w:t xml:space="preserve"> (zob. przyp. 1), s. 300.</w:t>
      </w:r>
    </w:p>
  </w:footnote>
  <w:footnote w:id="16">
    <w:p w14:paraId="6CF83707" w14:textId="77777777" w:rsidR="00F60C87" w:rsidRPr="00292721" w:rsidRDefault="00F60C87" w:rsidP="003854A3">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C83070">
        <w:rPr>
          <w:rFonts w:ascii="Times New Roman" w:hAnsi="Times New Roman" w:cs="Times New Roman"/>
          <w:lang w:val="en-US"/>
        </w:rPr>
        <w:t>Por. C.</w:t>
      </w:r>
      <w:r w:rsidR="003854A3" w:rsidRPr="00292721">
        <w:rPr>
          <w:rFonts w:ascii="Times New Roman" w:hAnsi="Times New Roman" w:cs="Times New Roman"/>
          <w:lang w:val="en-US"/>
        </w:rPr>
        <w:t xml:space="preserve"> van Dyke, </w:t>
      </w:r>
      <w:r w:rsidR="003854A3" w:rsidRPr="00292721">
        <w:rPr>
          <w:rStyle w:val="Emphasis"/>
          <w:rFonts w:ascii="Times New Roman" w:hAnsi="Times New Roman" w:cs="Times New Roman"/>
          <w:lang w:val="en-US"/>
        </w:rPr>
        <w:t>Human Identity, Immanent Causal Relations, and the Principle of Non-Repeatability. Thomas Aquinas on the Bodily Resurrection</w:t>
      </w:r>
      <w:r w:rsidR="003854A3" w:rsidRPr="00292721">
        <w:rPr>
          <w:rFonts w:ascii="Times New Roman" w:hAnsi="Times New Roman" w:cs="Times New Roman"/>
          <w:lang w:val="en-US"/>
        </w:rPr>
        <w:t xml:space="preserve">, w: </w:t>
      </w:r>
      <w:r w:rsidR="003854A3" w:rsidRPr="00292721">
        <w:rPr>
          <w:rStyle w:val="Emphasis"/>
          <w:rFonts w:ascii="Times New Roman" w:hAnsi="Times New Roman" w:cs="Times New Roman"/>
          <w:lang w:val="en-US"/>
        </w:rPr>
        <w:t>Religious Studies</w:t>
      </w:r>
      <w:r w:rsidR="003854A3" w:rsidRPr="00292721">
        <w:rPr>
          <w:rFonts w:ascii="Times New Roman" w:hAnsi="Times New Roman" w:cs="Times New Roman"/>
          <w:lang w:val="en-US"/>
        </w:rPr>
        <w:t xml:space="preserve"> 43 (2007), </w:t>
      </w:r>
      <w:r w:rsidR="0079124D">
        <w:rPr>
          <w:rFonts w:ascii="Times New Roman" w:hAnsi="Times New Roman" w:cs="Times New Roman"/>
          <w:lang w:val="en-US"/>
        </w:rPr>
        <w:t xml:space="preserve">s. </w:t>
      </w:r>
      <w:r w:rsidR="003854A3" w:rsidRPr="00292721">
        <w:rPr>
          <w:rFonts w:ascii="Times New Roman" w:hAnsi="Times New Roman" w:cs="Times New Roman"/>
          <w:lang w:val="en-US"/>
        </w:rPr>
        <w:t>373–394.</w:t>
      </w:r>
    </w:p>
  </w:footnote>
  <w:footnote w:id="17">
    <w:p w14:paraId="09640A26" w14:textId="77777777" w:rsidR="006D6C39" w:rsidRPr="00C83070" w:rsidRDefault="006D6C39" w:rsidP="003854A3">
      <w:pPr>
        <w:pStyle w:val="FootnoteText"/>
        <w:jc w:val="both"/>
        <w:rPr>
          <w:rFonts w:ascii="Times New Roman" w:hAnsi="Times New Roman" w:cs="Times New Roman"/>
          <w:lang w:val="en-US"/>
        </w:rPr>
      </w:pPr>
      <w:r w:rsidRPr="00292721">
        <w:rPr>
          <w:rStyle w:val="FootnoteReference"/>
          <w:rFonts w:ascii="Times New Roman" w:hAnsi="Times New Roman" w:cs="Times New Roman"/>
        </w:rPr>
        <w:footnoteRef/>
      </w:r>
      <w:r w:rsidRPr="00292721">
        <w:rPr>
          <w:rFonts w:ascii="Times New Roman" w:hAnsi="Times New Roman" w:cs="Times New Roman"/>
          <w:lang w:val="en-US"/>
        </w:rPr>
        <w:t xml:space="preserve"> </w:t>
      </w:r>
      <w:r w:rsidR="00C83070">
        <w:rPr>
          <w:rFonts w:ascii="Times New Roman" w:hAnsi="Times New Roman" w:cs="Times New Roman"/>
          <w:lang w:val="en-US"/>
        </w:rPr>
        <w:t>B.</w:t>
      </w:r>
      <w:r w:rsidR="003854A3" w:rsidRPr="00292721">
        <w:rPr>
          <w:rFonts w:ascii="Times New Roman" w:hAnsi="Times New Roman" w:cs="Times New Roman"/>
          <w:lang w:val="en-US"/>
        </w:rPr>
        <w:t xml:space="preserve"> Niederbacher, </w:t>
      </w:r>
      <w:r w:rsidR="003854A3" w:rsidRPr="00292721">
        <w:rPr>
          <w:rStyle w:val="Emphasis"/>
          <w:rFonts w:ascii="Times New Roman" w:hAnsi="Times New Roman" w:cs="Times New Roman"/>
          <w:lang w:val="en-US"/>
        </w:rPr>
        <w:t>The Same Body Again? Thomas Aquinas on the Numerical Identity of the Resurrected Body</w:t>
      </w:r>
      <w:r w:rsidR="00C83070">
        <w:rPr>
          <w:rFonts w:ascii="Times New Roman" w:hAnsi="Times New Roman" w:cs="Times New Roman"/>
          <w:lang w:val="en-US"/>
        </w:rPr>
        <w:t>, w: G.</w:t>
      </w:r>
      <w:r w:rsidR="003854A3" w:rsidRPr="00292721">
        <w:rPr>
          <w:rFonts w:ascii="Times New Roman" w:hAnsi="Times New Roman" w:cs="Times New Roman"/>
          <w:lang w:val="en-US"/>
        </w:rPr>
        <w:t xml:space="preserve"> Gasser (red.), </w:t>
      </w:r>
      <w:r w:rsidR="003854A3" w:rsidRPr="00292721">
        <w:rPr>
          <w:rStyle w:val="Emphasis"/>
          <w:rFonts w:ascii="Times New Roman" w:hAnsi="Times New Roman" w:cs="Times New Roman"/>
          <w:lang w:val="en-US"/>
        </w:rPr>
        <w:t xml:space="preserve">Personal Identity and Resurrection. </w:t>
      </w:r>
      <w:r w:rsidR="003854A3" w:rsidRPr="00C83070">
        <w:rPr>
          <w:rStyle w:val="Emphasis"/>
          <w:rFonts w:ascii="Times New Roman" w:hAnsi="Times New Roman" w:cs="Times New Roman"/>
          <w:lang w:val="en-US"/>
        </w:rPr>
        <w:t>How Do We Survive Our Death?</w:t>
      </w:r>
      <w:r w:rsidR="003854A3" w:rsidRPr="00C83070">
        <w:rPr>
          <w:rFonts w:ascii="Times New Roman" w:hAnsi="Times New Roman" w:cs="Times New Roman"/>
          <w:lang w:val="en-US"/>
        </w:rPr>
        <w:t xml:space="preserve">, Abingdon 2010, </w:t>
      </w:r>
      <w:r w:rsidR="0079124D">
        <w:rPr>
          <w:rFonts w:ascii="Times New Roman" w:hAnsi="Times New Roman" w:cs="Times New Roman"/>
          <w:lang w:val="en-US"/>
        </w:rPr>
        <w:t xml:space="preserve">s. </w:t>
      </w:r>
      <w:r w:rsidR="003854A3" w:rsidRPr="00C83070">
        <w:rPr>
          <w:rFonts w:ascii="Times New Roman" w:hAnsi="Times New Roman" w:cs="Times New Roman"/>
          <w:lang w:val="en-US"/>
        </w:rPr>
        <w:t>145–159.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E7A"/>
    <w:multiLevelType w:val="hybridMultilevel"/>
    <w:tmpl w:val="190426B0"/>
    <w:lvl w:ilvl="0" w:tplc="83480928">
      <w:start w:val="1"/>
      <w:numFmt w:val="decimal"/>
      <w:lvlText w:val="%1."/>
      <w:lvlJc w:val="left"/>
      <w:pPr>
        <w:ind w:left="720" w:hanging="360"/>
      </w:pPr>
      <w:rPr>
        <w:rFonts w:hint="default"/>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2B678E"/>
    <w:multiLevelType w:val="hybridMultilevel"/>
    <w:tmpl w:val="F208A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5223104">
    <w:abstractNumId w:val="1"/>
  </w:num>
  <w:num w:numId="2" w16cid:durableId="7386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04E"/>
    <w:rsid w:val="00047ACE"/>
    <w:rsid w:val="00065778"/>
    <w:rsid w:val="00130641"/>
    <w:rsid w:val="001940E5"/>
    <w:rsid w:val="001D48A1"/>
    <w:rsid w:val="00203C3E"/>
    <w:rsid w:val="002719A4"/>
    <w:rsid w:val="00292721"/>
    <w:rsid w:val="002A6CCB"/>
    <w:rsid w:val="002B0B06"/>
    <w:rsid w:val="002D2E06"/>
    <w:rsid w:val="00302A3E"/>
    <w:rsid w:val="00355609"/>
    <w:rsid w:val="00362A01"/>
    <w:rsid w:val="003854A3"/>
    <w:rsid w:val="003C05F0"/>
    <w:rsid w:val="003C59EF"/>
    <w:rsid w:val="003E446E"/>
    <w:rsid w:val="00415058"/>
    <w:rsid w:val="00434B22"/>
    <w:rsid w:val="004A4D02"/>
    <w:rsid w:val="00541AD0"/>
    <w:rsid w:val="00572CAD"/>
    <w:rsid w:val="005A135F"/>
    <w:rsid w:val="00632E6E"/>
    <w:rsid w:val="00670360"/>
    <w:rsid w:val="006D6C39"/>
    <w:rsid w:val="00703B8C"/>
    <w:rsid w:val="0079124D"/>
    <w:rsid w:val="007D7FD7"/>
    <w:rsid w:val="00824149"/>
    <w:rsid w:val="008942F9"/>
    <w:rsid w:val="008E13BF"/>
    <w:rsid w:val="0094408B"/>
    <w:rsid w:val="0096691D"/>
    <w:rsid w:val="00970FA5"/>
    <w:rsid w:val="009E6ADE"/>
    <w:rsid w:val="00A07D0E"/>
    <w:rsid w:val="00A348B1"/>
    <w:rsid w:val="00A41F35"/>
    <w:rsid w:val="00A45ED8"/>
    <w:rsid w:val="00AB1730"/>
    <w:rsid w:val="00AD757C"/>
    <w:rsid w:val="00B23C54"/>
    <w:rsid w:val="00BB44CE"/>
    <w:rsid w:val="00C44B38"/>
    <w:rsid w:val="00C522B6"/>
    <w:rsid w:val="00C64825"/>
    <w:rsid w:val="00C67AA1"/>
    <w:rsid w:val="00C83070"/>
    <w:rsid w:val="00CB66D5"/>
    <w:rsid w:val="00CD3786"/>
    <w:rsid w:val="00CD4D61"/>
    <w:rsid w:val="00D27A5D"/>
    <w:rsid w:val="00D87CED"/>
    <w:rsid w:val="00DC4941"/>
    <w:rsid w:val="00DC5E2F"/>
    <w:rsid w:val="00E51F86"/>
    <w:rsid w:val="00E62A45"/>
    <w:rsid w:val="00EC3512"/>
    <w:rsid w:val="00F21666"/>
    <w:rsid w:val="00F60C87"/>
    <w:rsid w:val="00F8504E"/>
    <w:rsid w:val="00FA787B"/>
    <w:rsid w:val="00FF16D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0AB5"/>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49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50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04E"/>
    <w:rPr>
      <w:b/>
      <w:bCs/>
    </w:rPr>
  </w:style>
  <w:style w:type="paragraph" w:styleId="ListParagraph">
    <w:name w:val="List Paragraph"/>
    <w:basedOn w:val="Normal"/>
    <w:uiPriority w:val="34"/>
    <w:qFormat/>
    <w:rsid w:val="004A4D02"/>
    <w:pPr>
      <w:ind w:left="720"/>
      <w:contextualSpacing/>
    </w:pPr>
  </w:style>
  <w:style w:type="character" w:styleId="Emphasis">
    <w:name w:val="Emphasis"/>
    <w:basedOn w:val="DefaultParagraphFont"/>
    <w:uiPriority w:val="20"/>
    <w:qFormat/>
    <w:rsid w:val="004A4D02"/>
    <w:rPr>
      <w:i/>
      <w:iCs/>
    </w:rPr>
  </w:style>
  <w:style w:type="paragraph" w:styleId="FootnoteText">
    <w:name w:val="footnote text"/>
    <w:basedOn w:val="Normal"/>
    <w:link w:val="FootnoteTextChar"/>
    <w:uiPriority w:val="99"/>
    <w:semiHidden/>
    <w:unhideWhenUsed/>
    <w:rsid w:val="00670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360"/>
    <w:rPr>
      <w:sz w:val="20"/>
      <w:szCs w:val="20"/>
    </w:rPr>
  </w:style>
  <w:style w:type="character" w:styleId="FootnoteReference">
    <w:name w:val="footnote reference"/>
    <w:basedOn w:val="DefaultParagraphFont"/>
    <w:uiPriority w:val="99"/>
    <w:semiHidden/>
    <w:unhideWhenUsed/>
    <w:rsid w:val="00670360"/>
    <w:rPr>
      <w:vertAlign w:val="superscript"/>
    </w:rPr>
  </w:style>
  <w:style w:type="paragraph" w:styleId="NoSpacing">
    <w:name w:val="No Spacing"/>
    <w:uiPriority w:val="1"/>
    <w:qFormat/>
    <w:rsid w:val="00130641"/>
    <w:pPr>
      <w:spacing w:after="0" w:line="240" w:lineRule="auto"/>
    </w:pPr>
  </w:style>
  <w:style w:type="character" w:customStyle="1" w:styleId="email">
    <w:name w:val="email"/>
    <w:basedOn w:val="DefaultParagraphFont"/>
    <w:rsid w:val="0079124D"/>
  </w:style>
  <w:style w:type="character" w:styleId="Hyperlink">
    <w:name w:val="Hyperlink"/>
    <w:basedOn w:val="DefaultParagraphFont"/>
    <w:uiPriority w:val="99"/>
    <w:unhideWhenUsed/>
    <w:rsid w:val="0079124D"/>
    <w:rPr>
      <w:color w:val="0000FF" w:themeColor="hyperlink"/>
      <w:u w:val="single"/>
    </w:rPr>
  </w:style>
  <w:style w:type="paragraph" w:customStyle="1" w:styleId="Standard">
    <w:name w:val="Standard"/>
    <w:rsid w:val="0079124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DC4941"/>
    <w:rPr>
      <w:rFonts w:ascii="Times New Roman" w:eastAsia="Times New Roman" w:hAnsi="Times New Roman" w:cs="Times New Roman"/>
      <w:b/>
      <w:bCs/>
      <w:sz w:val="36"/>
      <w:szCs w:val="36"/>
    </w:rPr>
  </w:style>
  <w:style w:type="character" w:customStyle="1" w:styleId="cite-bracket">
    <w:name w:val="cite-bracket"/>
    <w:basedOn w:val="DefaultParagraphFont"/>
    <w:rsid w:val="00DC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1341">
      <w:bodyDiv w:val="1"/>
      <w:marLeft w:val="0"/>
      <w:marRight w:val="0"/>
      <w:marTop w:val="0"/>
      <w:marBottom w:val="0"/>
      <w:divBdr>
        <w:top w:val="none" w:sz="0" w:space="0" w:color="auto"/>
        <w:left w:val="none" w:sz="0" w:space="0" w:color="auto"/>
        <w:bottom w:val="none" w:sz="0" w:space="0" w:color="auto"/>
        <w:right w:val="none" w:sz="0" w:space="0" w:color="auto"/>
      </w:divBdr>
      <w:divsChild>
        <w:div w:id="1568683105">
          <w:marLeft w:val="0"/>
          <w:marRight w:val="0"/>
          <w:marTop w:val="0"/>
          <w:marBottom w:val="0"/>
          <w:divBdr>
            <w:top w:val="none" w:sz="0" w:space="0" w:color="auto"/>
            <w:left w:val="none" w:sz="0" w:space="0" w:color="auto"/>
            <w:bottom w:val="none" w:sz="0" w:space="0" w:color="auto"/>
            <w:right w:val="none" w:sz="0" w:space="0" w:color="auto"/>
          </w:divBdr>
          <w:divsChild>
            <w:div w:id="1276863541">
              <w:marLeft w:val="0"/>
              <w:marRight w:val="0"/>
              <w:marTop w:val="0"/>
              <w:marBottom w:val="0"/>
              <w:divBdr>
                <w:top w:val="none" w:sz="0" w:space="0" w:color="auto"/>
                <w:left w:val="none" w:sz="0" w:space="0" w:color="auto"/>
                <w:bottom w:val="none" w:sz="0" w:space="0" w:color="auto"/>
                <w:right w:val="none" w:sz="0" w:space="0" w:color="auto"/>
              </w:divBdr>
              <w:divsChild>
                <w:div w:id="1377698618">
                  <w:marLeft w:val="0"/>
                  <w:marRight w:val="0"/>
                  <w:marTop w:val="0"/>
                  <w:marBottom w:val="0"/>
                  <w:divBdr>
                    <w:top w:val="none" w:sz="0" w:space="0" w:color="auto"/>
                    <w:left w:val="none" w:sz="0" w:space="0" w:color="auto"/>
                    <w:bottom w:val="none" w:sz="0" w:space="0" w:color="auto"/>
                    <w:right w:val="none" w:sz="0" w:space="0" w:color="auto"/>
                  </w:divBdr>
                  <w:divsChild>
                    <w:div w:id="46533415">
                      <w:marLeft w:val="0"/>
                      <w:marRight w:val="0"/>
                      <w:marTop w:val="0"/>
                      <w:marBottom w:val="0"/>
                      <w:divBdr>
                        <w:top w:val="none" w:sz="0" w:space="0" w:color="auto"/>
                        <w:left w:val="none" w:sz="0" w:space="0" w:color="auto"/>
                        <w:bottom w:val="none" w:sz="0" w:space="0" w:color="auto"/>
                        <w:right w:val="none" w:sz="0" w:space="0" w:color="auto"/>
                      </w:divBdr>
                      <w:divsChild>
                        <w:div w:id="641664901">
                          <w:marLeft w:val="0"/>
                          <w:marRight w:val="0"/>
                          <w:marTop w:val="0"/>
                          <w:marBottom w:val="0"/>
                          <w:divBdr>
                            <w:top w:val="none" w:sz="0" w:space="0" w:color="auto"/>
                            <w:left w:val="none" w:sz="0" w:space="0" w:color="auto"/>
                            <w:bottom w:val="none" w:sz="0" w:space="0" w:color="auto"/>
                            <w:right w:val="none" w:sz="0" w:space="0" w:color="auto"/>
                          </w:divBdr>
                          <w:divsChild>
                            <w:div w:id="7778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8449">
      <w:bodyDiv w:val="1"/>
      <w:marLeft w:val="0"/>
      <w:marRight w:val="0"/>
      <w:marTop w:val="0"/>
      <w:marBottom w:val="0"/>
      <w:divBdr>
        <w:top w:val="none" w:sz="0" w:space="0" w:color="auto"/>
        <w:left w:val="none" w:sz="0" w:space="0" w:color="auto"/>
        <w:bottom w:val="none" w:sz="0" w:space="0" w:color="auto"/>
        <w:right w:val="none" w:sz="0" w:space="0" w:color="auto"/>
      </w:divBdr>
    </w:div>
    <w:div w:id="136920075">
      <w:bodyDiv w:val="1"/>
      <w:marLeft w:val="0"/>
      <w:marRight w:val="0"/>
      <w:marTop w:val="0"/>
      <w:marBottom w:val="0"/>
      <w:divBdr>
        <w:top w:val="none" w:sz="0" w:space="0" w:color="auto"/>
        <w:left w:val="none" w:sz="0" w:space="0" w:color="auto"/>
        <w:bottom w:val="none" w:sz="0" w:space="0" w:color="auto"/>
        <w:right w:val="none" w:sz="0" w:space="0" w:color="auto"/>
      </w:divBdr>
    </w:div>
    <w:div w:id="303628714">
      <w:bodyDiv w:val="1"/>
      <w:marLeft w:val="0"/>
      <w:marRight w:val="0"/>
      <w:marTop w:val="0"/>
      <w:marBottom w:val="0"/>
      <w:divBdr>
        <w:top w:val="none" w:sz="0" w:space="0" w:color="auto"/>
        <w:left w:val="none" w:sz="0" w:space="0" w:color="auto"/>
        <w:bottom w:val="none" w:sz="0" w:space="0" w:color="auto"/>
        <w:right w:val="none" w:sz="0" w:space="0" w:color="auto"/>
      </w:divBdr>
    </w:div>
    <w:div w:id="509564904">
      <w:bodyDiv w:val="1"/>
      <w:marLeft w:val="0"/>
      <w:marRight w:val="0"/>
      <w:marTop w:val="0"/>
      <w:marBottom w:val="0"/>
      <w:divBdr>
        <w:top w:val="none" w:sz="0" w:space="0" w:color="auto"/>
        <w:left w:val="none" w:sz="0" w:space="0" w:color="auto"/>
        <w:bottom w:val="none" w:sz="0" w:space="0" w:color="auto"/>
        <w:right w:val="none" w:sz="0" w:space="0" w:color="auto"/>
      </w:divBdr>
    </w:div>
    <w:div w:id="528572175">
      <w:bodyDiv w:val="1"/>
      <w:marLeft w:val="0"/>
      <w:marRight w:val="0"/>
      <w:marTop w:val="0"/>
      <w:marBottom w:val="0"/>
      <w:divBdr>
        <w:top w:val="none" w:sz="0" w:space="0" w:color="auto"/>
        <w:left w:val="none" w:sz="0" w:space="0" w:color="auto"/>
        <w:bottom w:val="none" w:sz="0" w:space="0" w:color="auto"/>
        <w:right w:val="none" w:sz="0" w:space="0" w:color="auto"/>
      </w:divBdr>
    </w:div>
    <w:div w:id="557933431">
      <w:bodyDiv w:val="1"/>
      <w:marLeft w:val="0"/>
      <w:marRight w:val="0"/>
      <w:marTop w:val="0"/>
      <w:marBottom w:val="0"/>
      <w:divBdr>
        <w:top w:val="none" w:sz="0" w:space="0" w:color="auto"/>
        <w:left w:val="none" w:sz="0" w:space="0" w:color="auto"/>
        <w:bottom w:val="none" w:sz="0" w:space="0" w:color="auto"/>
        <w:right w:val="none" w:sz="0" w:space="0" w:color="auto"/>
      </w:divBdr>
      <w:divsChild>
        <w:div w:id="423187890">
          <w:marLeft w:val="0"/>
          <w:marRight w:val="0"/>
          <w:marTop w:val="0"/>
          <w:marBottom w:val="0"/>
          <w:divBdr>
            <w:top w:val="none" w:sz="0" w:space="0" w:color="auto"/>
            <w:left w:val="none" w:sz="0" w:space="0" w:color="auto"/>
            <w:bottom w:val="none" w:sz="0" w:space="0" w:color="auto"/>
            <w:right w:val="none" w:sz="0" w:space="0" w:color="auto"/>
          </w:divBdr>
          <w:divsChild>
            <w:div w:id="1466117210">
              <w:marLeft w:val="0"/>
              <w:marRight w:val="0"/>
              <w:marTop w:val="0"/>
              <w:marBottom w:val="0"/>
              <w:divBdr>
                <w:top w:val="none" w:sz="0" w:space="0" w:color="auto"/>
                <w:left w:val="none" w:sz="0" w:space="0" w:color="auto"/>
                <w:bottom w:val="none" w:sz="0" w:space="0" w:color="auto"/>
                <w:right w:val="none" w:sz="0" w:space="0" w:color="auto"/>
              </w:divBdr>
              <w:divsChild>
                <w:div w:id="1883708050">
                  <w:marLeft w:val="0"/>
                  <w:marRight w:val="0"/>
                  <w:marTop w:val="0"/>
                  <w:marBottom w:val="0"/>
                  <w:divBdr>
                    <w:top w:val="none" w:sz="0" w:space="0" w:color="auto"/>
                    <w:left w:val="none" w:sz="0" w:space="0" w:color="auto"/>
                    <w:bottom w:val="none" w:sz="0" w:space="0" w:color="auto"/>
                    <w:right w:val="none" w:sz="0" w:space="0" w:color="auto"/>
                  </w:divBdr>
                  <w:divsChild>
                    <w:div w:id="16540952">
                      <w:marLeft w:val="0"/>
                      <w:marRight w:val="0"/>
                      <w:marTop w:val="0"/>
                      <w:marBottom w:val="0"/>
                      <w:divBdr>
                        <w:top w:val="none" w:sz="0" w:space="0" w:color="auto"/>
                        <w:left w:val="none" w:sz="0" w:space="0" w:color="auto"/>
                        <w:bottom w:val="none" w:sz="0" w:space="0" w:color="auto"/>
                        <w:right w:val="none" w:sz="0" w:space="0" w:color="auto"/>
                      </w:divBdr>
                      <w:divsChild>
                        <w:div w:id="2019312451">
                          <w:marLeft w:val="0"/>
                          <w:marRight w:val="0"/>
                          <w:marTop w:val="0"/>
                          <w:marBottom w:val="0"/>
                          <w:divBdr>
                            <w:top w:val="none" w:sz="0" w:space="0" w:color="auto"/>
                            <w:left w:val="none" w:sz="0" w:space="0" w:color="auto"/>
                            <w:bottom w:val="none" w:sz="0" w:space="0" w:color="auto"/>
                            <w:right w:val="none" w:sz="0" w:space="0" w:color="auto"/>
                          </w:divBdr>
                          <w:divsChild>
                            <w:div w:id="1617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747031">
      <w:bodyDiv w:val="1"/>
      <w:marLeft w:val="0"/>
      <w:marRight w:val="0"/>
      <w:marTop w:val="0"/>
      <w:marBottom w:val="0"/>
      <w:divBdr>
        <w:top w:val="none" w:sz="0" w:space="0" w:color="auto"/>
        <w:left w:val="none" w:sz="0" w:space="0" w:color="auto"/>
        <w:bottom w:val="none" w:sz="0" w:space="0" w:color="auto"/>
        <w:right w:val="none" w:sz="0" w:space="0" w:color="auto"/>
      </w:divBdr>
    </w:div>
    <w:div w:id="686299596">
      <w:bodyDiv w:val="1"/>
      <w:marLeft w:val="0"/>
      <w:marRight w:val="0"/>
      <w:marTop w:val="0"/>
      <w:marBottom w:val="0"/>
      <w:divBdr>
        <w:top w:val="none" w:sz="0" w:space="0" w:color="auto"/>
        <w:left w:val="none" w:sz="0" w:space="0" w:color="auto"/>
        <w:bottom w:val="none" w:sz="0" w:space="0" w:color="auto"/>
        <w:right w:val="none" w:sz="0" w:space="0" w:color="auto"/>
      </w:divBdr>
    </w:div>
    <w:div w:id="764612809">
      <w:bodyDiv w:val="1"/>
      <w:marLeft w:val="0"/>
      <w:marRight w:val="0"/>
      <w:marTop w:val="0"/>
      <w:marBottom w:val="0"/>
      <w:divBdr>
        <w:top w:val="none" w:sz="0" w:space="0" w:color="auto"/>
        <w:left w:val="none" w:sz="0" w:space="0" w:color="auto"/>
        <w:bottom w:val="none" w:sz="0" w:space="0" w:color="auto"/>
        <w:right w:val="none" w:sz="0" w:space="0" w:color="auto"/>
      </w:divBdr>
    </w:div>
    <w:div w:id="889415698">
      <w:bodyDiv w:val="1"/>
      <w:marLeft w:val="0"/>
      <w:marRight w:val="0"/>
      <w:marTop w:val="0"/>
      <w:marBottom w:val="0"/>
      <w:divBdr>
        <w:top w:val="none" w:sz="0" w:space="0" w:color="auto"/>
        <w:left w:val="none" w:sz="0" w:space="0" w:color="auto"/>
        <w:bottom w:val="none" w:sz="0" w:space="0" w:color="auto"/>
        <w:right w:val="none" w:sz="0" w:space="0" w:color="auto"/>
      </w:divBdr>
    </w:div>
    <w:div w:id="933783844">
      <w:bodyDiv w:val="1"/>
      <w:marLeft w:val="0"/>
      <w:marRight w:val="0"/>
      <w:marTop w:val="0"/>
      <w:marBottom w:val="0"/>
      <w:divBdr>
        <w:top w:val="none" w:sz="0" w:space="0" w:color="auto"/>
        <w:left w:val="none" w:sz="0" w:space="0" w:color="auto"/>
        <w:bottom w:val="none" w:sz="0" w:space="0" w:color="auto"/>
        <w:right w:val="none" w:sz="0" w:space="0" w:color="auto"/>
      </w:divBdr>
      <w:divsChild>
        <w:div w:id="1472284678">
          <w:marLeft w:val="0"/>
          <w:marRight w:val="0"/>
          <w:marTop w:val="0"/>
          <w:marBottom w:val="0"/>
          <w:divBdr>
            <w:top w:val="none" w:sz="0" w:space="0" w:color="auto"/>
            <w:left w:val="none" w:sz="0" w:space="0" w:color="auto"/>
            <w:bottom w:val="none" w:sz="0" w:space="0" w:color="auto"/>
            <w:right w:val="none" w:sz="0" w:space="0" w:color="auto"/>
          </w:divBdr>
          <w:divsChild>
            <w:div w:id="1899239007">
              <w:marLeft w:val="0"/>
              <w:marRight w:val="0"/>
              <w:marTop w:val="0"/>
              <w:marBottom w:val="0"/>
              <w:divBdr>
                <w:top w:val="none" w:sz="0" w:space="0" w:color="auto"/>
                <w:left w:val="none" w:sz="0" w:space="0" w:color="auto"/>
                <w:bottom w:val="none" w:sz="0" w:space="0" w:color="auto"/>
                <w:right w:val="none" w:sz="0" w:space="0" w:color="auto"/>
              </w:divBdr>
              <w:divsChild>
                <w:div w:id="587271192">
                  <w:marLeft w:val="0"/>
                  <w:marRight w:val="0"/>
                  <w:marTop w:val="0"/>
                  <w:marBottom w:val="0"/>
                  <w:divBdr>
                    <w:top w:val="none" w:sz="0" w:space="0" w:color="auto"/>
                    <w:left w:val="none" w:sz="0" w:space="0" w:color="auto"/>
                    <w:bottom w:val="none" w:sz="0" w:space="0" w:color="auto"/>
                    <w:right w:val="none" w:sz="0" w:space="0" w:color="auto"/>
                  </w:divBdr>
                  <w:divsChild>
                    <w:div w:id="1021276205">
                      <w:marLeft w:val="0"/>
                      <w:marRight w:val="0"/>
                      <w:marTop w:val="0"/>
                      <w:marBottom w:val="0"/>
                      <w:divBdr>
                        <w:top w:val="none" w:sz="0" w:space="0" w:color="auto"/>
                        <w:left w:val="none" w:sz="0" w:space="0" w:color="auto"/>
                        <w:bottom w:val="none" w:sz="0" w:space="0" w:color="auto"/>
                        <w:right w:val="none" w:sz="0" w:space="0" w:color="auto"/>
                      </w:divBdr>
                      <w:divsChild>
                        <w:div w:id="1090085599">
                          <w:marLeft w:val="0"/>
                          <w:marRight w:val="0"/>
                          <w:marTop w:val="0"/>
                          <w:marBottom w:val="0"/>
                          <w:divBdr>
                            <w:top w:val="none" w:sz="0" w:space="0" w:color="auto"/>
                            <w:left w:val="none" w:sz="0" w:space="0" w:color="auto"/>
                            <w:bottom w:val="none" w:sz="0" w:space="0" w:color="auto"/>
                            <w:right w:val="none" w:sz="0" w:space="0" w:color="auto"/>
                          </w:divBdr>
                          <w:divsChild>
                            <w:div w:id="117487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81049">
      <w:bodyDiv w:val="1"/>
      <w:marLeft w:val="0"/>
      <w:marRight w:val="0"/>
      <w:marTop w:val="0"/>
      <w:marBottom w:val="0"/>
      <w:divBdr>
        <w:top w:val="none" w:sz="0" w:space="0" w:color="auto"/>
        <w:left w:val="none" w:sz="0" w:space="0" w:color="auto"/>
        <w:bottom w:val="none" w:sz="0" w:space="0" w:color="auto"/>
        <w:right w:val="none" w:sz="0" w:space="0" w:color="auto"/>
      </w:divBdr>
    </w:div>
    <w:div w:id="950207345">
      <w:bodyDiv w:val="1"/>
      <w:marLeft w:val="0"/>
      <w:marRight w:val="0"/>
      <w:marTop w:val="0"/>
      <w:marBottom w:val="0"/>
      <w:divBdr>
        <w:top w:val="none" w:sz="0" w:space="0" w:color="auto"/>
        <w:left w:val="none" w:sz="0" w:space="0" w:color="auto"/>
        <w:bottom w:val="none" w:sz="0" w:space="0" w:color="auto"/>
        <w:right w:val="none" w:sz="0" w:space="0" w:color="auto"/>
      </w:divBdr>
      <w:divsChild>
        <w:div w:id="379209391">
          <w:marLeft w:val="0"/>
          <w:marRight w:val="0"/>
          <w:marTop w:val="0"/>
          <w:marBottom w:val="0"/>
          <w:divBdr>
            <w:top w:val="none" w:sz="0" w:space="0" w:color="auto"/>
            <w:left w:val="none" w:sz="0" w:space="0" w:color="auto"/>
            <w:bottom w:val="none" w:sz="0" w:space="0" w:color="auto"/>
            <w:right w:val="none" w:sz="0" w:space="0" w:color="auto"/>
          </w:divBdr>
          <w:divsChild>
            <w:div w:id="1250430764">
              <w:marLeft w:val="0"/>
              <w:marRight w:val="0"/>
              <w:marTop w:val="0"/>
              <w:marBottom w:val="0"/>
              <w:divBdr>
                <w:top w:val="none" w:sz="0" w:space="0" w:color="auto"/>
                <w:left w:val="none" w:sz="0" w:space="0" w:color="auto"/>
                <w:bottom w:val="none" w:sz="0" w:space="0" w:color="auto"/>
                <w:right w:val="none" w:sz="0" w:space="0" w:color="auto"/>
              </w:divBdr>
              <w:divsChild>
                <w:div w:id="8796106">
                  <w:marLeft w:val="0"/>
                  <w:marRight w:val="0"/>
                  <w:marTop w:val="0"/>
                  <w:marBottom w:val="0"/>
                  <w:divBdr>
                    <w:top w:val="none" w:sz="0" w:space="0" w:color="auto"/>
                    <w:left w:val="none" w:sz="0" w:space="0" w:color="auto"/>
                    <w:bottom w:val="none" w:sz="0" w:space="0" w:color="auto"/>
                    <w:right w:val="none" w:sz="0" w:space="0" w:color="auto"/>
                  </w:divBdr>
                  <w:divsChild>
                    <w:div w:id="1878809606">
                      <w:marLeft w:val="0"/>
                      <w:marRight w:val="0"/>
                      <w:marTop w:val="0"/>
                      <w:marBottom w:val="0"/>
                      <w:divBdr>
                        <w:top w:val="none" w:sz="0" w:space="0" w:color="auto"/>
                        <w:left w:val="none" w:sz="0" w:space="0" w:color="auto"/>
                        <w:bottom w:val="none" w:sz="0" w:space="0" w:color="auto"/>
                        <w:right w:val="none" w:sz="0" w:space="0" w:color="auto"/>
                      </w:divBdr>
                      <w:divsChild>
                        <w:div w:id="638875609">
                          <w:marLeft w:val="0"/>
                          <w:marRight w:val="0"/>
                          <w:marTop w:val="0"/>
                          <w:marBottom w:val="0"/>
                          <w:divBdr>
                            <w:top w:val="none" w:sz="0" w:space="0" w:color="auto"/>
                            <w:left w:val="none" w:sz="0" w:space="0" w:color="auto"/>
                            <w:bottom w:val="none" w:sz="0" w:space="0" w:color="auto"/>
                            <w:right w:val="none" w:sz="0" w:space="0" w:color="auto"/>
                          </w:divBdr>
                          <w:divsChild>
                            <w:div w:id="2089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601">
      <w:bodyDiv w:val="1"/>
      <w:marLeft w:val="0"/>
      <w:marRight w:val="0"/>
      <w:marTop w:val="0"/>
      <w:marBottom w:val="0"/>
      <w:divBdr>
        <w:top w:val="none" w:sz="0" w:space="0" w:color="auto"/>
        <w:left w:val="none" w:sz="0" w:space="0" w:color="auto"/>
        <w:bottom w:val="none" w:sz="0" w:space="0" w:color="auto"/>
        <w:right w:val="none" w:sz="0" w:space="0" w:color="auto"/>
      </w:divBdr>
    </w:div>
    <w:div w:id="998002423">
      <w:bodyDiv w:val="1"/>
      <w:marLeft w:val="0"/>
      <w:marRight w:val="0"/>
      <w:marTop w:val="0"/>
      <w:marBottom w:val="0"/>
      <w:divBdr>
        <w:top w:val="none" w:sz="0" w:space="0" w:color="auto"/>
        <w:left w:val="none" w:sz="0" w:space="0" w:color="auto"/>
        <w:bottom w:val="none" w:sz="0" w:space="0" w:color="auto"/>
        <w:right w:val="none" w:sz="0" w:space="0" w:color="auto"/>
      </w:divBdr>
    </w:div>
    <w:div w:id="1043752284">
      <w:bodyDiv w:val="1"/>
      <w:marLeft w:val="0"/>
      <w:marRight w:val="0"/>
      <w:marTop w:val="0"/>
      <w:marBottom w:val="0"/>
      <w:divBdr>
        <w:top w:val="none" w:sz="0" w:space="0" w:color="auto"/>
        <w:left w:val="none" w:sz="0" w:space="0" w:color="auto"/>
        <w:bottom w:val="none" w:sz="0" w:space="0" w:color="auto"/>
        <w:right w:val="none" w:sz="0" w:space="0" w:color="auto"/>
      </w:divBdr>
      <w:divsChild>
        <w:div w:id="1161656256">
          <w:marLeft w:val="0"/>
          <w:marRight w:val="0"/>
          <w:marTop w:val="0"/>
          <w:marBottom w:val="0"/>
          <w:divBdr>
            <w:top w:val="none" w:sz="0" w:space="0" w:color="auto"/>
            <w:left w:val="none" w:sz="0" w:space="0" w:color="auto"/>
            <w:bottom w:val="none" w:sz="0" w:space="0" w:color="auto"/>
            <w:right w:val="none" w:sz="0" w:space="0" w:color="auto"/>
          </w:divBdr>
          <w:divsChild>
            <w:div w:id="445928542">
              <w:marLeft w:val="0"/>
              <w:marRight w:val="0"/>
              <w:marTop w:val="0"/>
              <w:marBottom w:val="0"/>
              <w:divBdr>
                <w:top w:val="none" w:sz="0" w:space="0" w:color="auto"/>
                <w:left w:val="none" w:sz="0" w:space="0" w:color="auto"/>
                <w:bottom w:val="none" w:sz="0" w:space="0" w:color="auto"/>
                <w:right w:val="none" w:sz="0" w:space="0" w:color="auto"/>
              </w:divBdr>
              <w:divsChild>
                <w:div w:id="2006783725">
                  <w:marLeft w:val="0"/>
                  <w:marRight w:val="0"/>
                  <w:marTop w:val="0"/>
                  <w:marBottom w:val="0"/>
                  <w:divBdr>
                    <w:top w:val="none" w:sz="0" w:space="0" w:color="auto"/>
                    <w:left w:val="none" w:sz="0" w:space="0" w:color="auto"/>
                    <w:bottom w:val="none" w:sz="0" w:space="0" w:color="auto"/>
                    <w:right w:val="none" w:sz="0" w:space="0" w:color="auto"/>
                  </w:divBdr>
                  <w:divsChild>
                    <w:div w:id="796021472">
                      <w:marLeft w:val="0"/>
                      <w:marRight w:val="0"/>
                      <w:marTop w:val="0"/>
                      <w:marBottom w:val="0"/>
                      <w:divBdr>
                        <w:top w:val="none" w:sz="0" w:space="0" w:color="auto"/>
                        <w:left w:val="none" w:sz="0" w:space="0" w:color="auto"/>
                        <w:bottom w:val="none" w:sz="0" w:space="0" w:color="auto"/>
                        <w:right w:val="none" w:sz="0" w:space="0" w:color="auto"/>
                      </w:divBdr>
                      <w:divsChild>
                        <w:div w:id="1282810200">
                          <w:marLeft w:val="0"/>
                          <w:marRight w:val="0"/>
                          <w:marTop w:val="0"/>
                          <w:marBottom w:val="0"/>
                          <w:divBdr>
                            <w:top w:val="none" w:sz="0" w:space="0" w:color="auto"/>
                            <w:left w:val="none" w:sz="0" w:space="0" w:color="auto"/>
                            <w:bottom w:val="none" w:sz="0" w:space="0" w:color="auto"/>
                            <w:right w:val="none" w:sz="0" w:space="0" w:color="auto"/>
                          </w:divBdr>
                          <w:divsChild>
                            <w:div w:id="5209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309603">
      <w:bodyDiv w:val="1"/>
      <w:marLeft w:val="0"/>
      <w:marRight w:val="0"/>
      <w:marTop w:val="0"/>
      <w:marBottom w:val="0"/>
      <w:divBdr>
        <w:top w:val="none" w:sz="0" w:space="0" w:color="auto"/>
        <w:left w:val="none" w:sz="0" w:space="0" w:color="auto"/>
        <w:bottom w:val="none" w:sz="0" w:space="0" w:color="auto"/>
        <w:right w:val="none" w:sz="0" w:space="0" w:color="auto"/>
      </w:divBdr>
    </w:div>
    <w:div w:id="1149325975">
      <w:bodyDiv w:val="1"/>
      <w:marLeft w:val="0"/>
      <w:marRight w:val="0"/>
      <w:marTop w:val="0"/>
      <w:marBottom w:val="0"/>
      <w:divBdr>
        <w:top w:val="none" w:sz="0" w:space="0" w:color="auto"/>
        <w:left w:val="none" w:sz="0" w:space="0" w:color="auto"/>
        <w:bottom w:val="none" w:sz="0" w:space="0" w:color="auto"/>
        <w:right w:val="none" w:sz="0" w:space="0" w:color="auto"/>
      </w:divBdr>
    </w:div>
    <w:div w:id="1158809055">
      <w:bodyDiv w:val="1"/>
      <w:marLeft w:val="0"/>
      <w:marRight w:val="0"/>
      <w:marTop w:val="0"/>
      <w:marBottom w:val="0"/>
      <w:divBdr>
        <w:top w:val="none" w:sz="0" w:space="0" w:color="auto"/>
        <w:left w:val="none" w:sz="0" w:space="0" w:color="auto"/>
        <w:bottom w:val="none" w:sz="0" w:space="0" w:color="auto"/>
        <w:right w:val="none" w:sz="0" w:space="0" w:color="auto"/>
      </w:divBdr>
    </w:div>
    <w:div w:id="1210724925">
      <w:bodyDiv w:val="1"/>
      <w:marLeft w:val="0"/>
      <w:marRight w:val="0"/>
      <w:marTop w:val="0"/>
      <w:marBottom w:val="0"/>
      <w:divBdr>
        <w:top w:val="none" w:sz="0" w:space="0" w:color="auto"/>
        <w:left w:val="none" w:sz="0" w:space="0" w:color="auto"/>
        <w:bottom w:val="none" w:sz="0" w:space="0" w:color="auto"/>
        <w:right w:val="none" w:sz="0" w:space="0" w:color="auto"/>
      </w:divBdr>
    </w:div>
    <w:div w:id="1322810896">
      <w:bodyDiv w:val="1"/>
      <w:marLeft w:val="0"/>
      <w:marRight w:val="0"/>
      <w:marTop w:val="0"/>
      <w:marBottom w:val="0"/>
      <w:divBdr>
        <w:top w:val="none" w:sz="0" w:space="0" w:color="auto"/>
        <w:left w:val="none" w:sz="0" w:space="0" w:color="auto"/>
        <w:bottom w:val="none" w:sz="0" w:space="0" w:color="auto"/>
        <w:right w:val="none" w:sz="0" w:space="0" w:color="auto"/>
      </w:divBdr>
    </w:div>
    <w:div w:id="1354501084">
      <w:bodyDiv w:val="1"/>
      <w:marLeft w:val="0"/>
      <w:marRight w:val="0"/>
      <w:marTop w:val="0"/>
      <w:marBottom w:val="0"/>
      <w:divBdr>
        <w:top w:val="none" w:sz="0" w:space="0" w:color="auto"/>
        <w:left w:val="none" w:sz="0" w:space="0" w:color="auto"/>
        <w:bottom w:val="none" w:sz="0" w:space="0" w:color="auto"/>
        <w:right w:val="none" w:sz="0" w:space="0" w:color="auto"/>
      </w:divBdr>
    </w:div>
    <w:div w:id="1453867694">
      <w:bodyDiv w:val="1"/>
      <w:marLeft w:val="0"/>
      <w:marRight w:val="0"/>
      <w:marTop w:val="0"/>
      <w:marBottom w:val="0"/>
      <w:divBdr>
        <w:top w:val="none" w:sz="0" w:space="0" w:color="auto"/>
        <w:left w:val="none" w:sz="0" w:space="0" w:color="auto"/>
        <w:bottom w:val="none" w:sz="0" w:space="0" w:color="auto"/>
        <w:right w:val="none" w:sz="0" w:space="0" w:color="auto"/>
      </w:divBdr>
      <w:divsChild>
        <w:div w:id="638414161">
          <w:marLeft w:val="0"/>
          <w:marRight w:val="0"/>
          <w:marTop w:val="0"/>
          <w:marBottom w:val="0"/>
          <w:divBdr>
            <w:top w:val="none" w:sz="0" w:space="0" w:color="auto"/>
            <w:left w:val="none" w:sz="0" w:space="0" w:color="auto"/>
            <w:bottom w:val="none" w:sz="0" w:space="0" w:color="auto"/>
            <w:right w:val="none" w:sz="0" w:space="0" w:color="auto"/>
          </w:divBdr>
          <w:divsChild>
            <w:div w:id="783424558">
              <w:marLeft w:val="0"/>
              <w:marRight w:val="0"/>
              <w:marTop w:val="0"/>
              <w:marBottom w:val="0"/>
              <w:divBdr>
                <w:top w:val="none" w:sz="0" w:space="0" w:color="auto"/>
                <w:left w:val="none" w:sz="0" w:space="0" w:color="auto"/>
                <w:bottom w:val="none" w:sz="0" w:space="0" w:color="auto"/>
                <w:right w:val="none" w:sz="0" w:space="0" w:color="auto"/>
              </w:divBdr>
              <w:divsChild>
                <w:div w:id="110058604">
                  <w:marLeft w:val="0"/>
                  <w:marRight w:val="0"/>
                  <w:marTop w:val="0"/>
                  <w:marBottom w:val="0"/>
                  <w:divBdr>
                    <w:top w:val="none" w:sz="0" w:space="0" w:color="auto"/>
                    <w:left w:val="none" w:sz="0" w:space="0" w:color="auto"/>
                    <w:bottom w:val="none" w:sz="0" w:space="0" w:color="auto"/>
                    <w:right w:val="none" w:sz="0" w:space="0" w:color="auto"/>
                  </w:divBdr>
                  <w:divsChild>
                    <w:div w:id="968969785">
                      <w:marLeft w:val="0"/>
                      <w:marRight w:val="0"/>
                      <w:marTop w:val="0"/>
                      <w:marBottom w:val="0"/>
                      <w:divBdr>
                        <w:top w:val="none" w:sz="0" w:space="0" w:color="auto"/>
                        <w:left w:val="none" w:sz="0" w:space="0" w:color="auto"/>
                        <w:bottom w:val="none" w:sz="0" w:space="0" w:color="auto"/>
                        <w:right w:val="none" w:sz="0" w:space="0" w:color="auto"/>
                      </w:divBdr>
                      <w:divsChild>
                        <w:div w:id="90903051">
                          <w:marLeft w:val="0"/>
                          <w:marRight w:val="0"/>
                          <w:marTop w:val="0"/>
                          <w:marBottom w:val="0"/>
                          <w:divBdr>
                            <w:top w:val="none" w:sz="0" w:space="0" w:color="auto"/>
                            <w:left w:val="none" w:sz="0" w:space="0" w:color="auto"/>
                            <w:bottom w:val="none" w:sz="0" w:space="0" w:color="auto"/>
                            <w:right w:val="none" w:sz="0" w:space="0" w:color="auto"/>
                          </w:divBdr>
                          <w:divsChild>
                            <w:div w:id="3240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79991">
      <w:bodyDiv w:val="1"/>
      <w:marLeft w:val="0"/>
      <w:marRight w:val="0"/>
      <w:marTop w:val="0"/>
      <w:marBottom w:val="0"/>
      <w:divBdr>
        <w:top w:val="none" w:sz="0" w:space="0" w:color="auto"/>
        <w:left w:val="none" w:sz="0" w:space="0" w:color="auto"/>
        <w:bottom w:val="none" w:sz="0" w:space="0" w:color="auto"/>
        <w:right w:val="none" w:sz="0" w:space="0" w:color="auto"/>
      </w:divBdr>
    </w:div>
    <w:div w:id="1533422162">
      <w:bodyDiv w:val="1"/>
      <w:marLeft w:val="0"/>
      <w:marRight w:val="0"/>
      <w:marTop w:val="0"/>
      <w:marBottom w:val="0"/>
      <w:divBdr>
        <w:top w:val="none" w:sz="0" w:space="0" w:color="auto"/>
        <w:left w:val="none" w:sz="0" w:space="0" w:color="auto"/>
        <w:bottom w:val="none" w:sz="0" w:space="0" w:color="auto"/>
        <w:right w:val="none" w:sz="0" w:space="0" w:color="auto"/>
      </w:divBdr>
      <w:divsChild>
        <w:div w:id="1609581702">
          <w:marLeft w:val="0"/>
          <w:marRight w:val="0"/>
          <w:marTop w:val="0"/>
          <w:marBottom w:val="0"/>
          <w:divBdr>
            <w:top w:val="none" w:sz="0" w:space="0" w:color="auto"/>
            <w:left w:val="none" w:sz="0" w:space="0" w:color="auto"/>
            <w:bottom w:val="none" w:sz="0" w:space="0" w:color="auto"/>
            <w:right w:val="none" w:sz="0" w:space="0" w:color="auto"/>
          </w:divBdr>
          <w:divsChild>
            <w:div w:id="916400730">
              <w:marLeft w:val="0"/>
              <w:marRight w:val="0"/>
              <w:marTop w:val="0"/>
              <w:marBottom w:val="0"/>
              <w:divBdr>
                <w:top w:val="none" w:sz="0" w:space="0" w:color="auto"/>
                <w:left w:val="none" w:sz="0" w:space="0" w:color="auto"/>
                <w:bottom w:val="none" w:sz="0" w:space="0" w:color="auto"/>
                <w:right w:val="none" w:sz="0" w:space="0" w:color="auto"/>
              </w:divBdr>
              <w:divsChild>
                <w:div w:id="648093202">
                  <w:marLeft w:val="0"/>
                  <w:marRight w:val="0"/>
                  <w:marTop w:val="0"/>
                  <w:marBottom w:val="0"/>
                  <w:divBdr>
                    <w:top w:val="none" w:sz="0" w:space="0" w:color="auto"/>
                    <w:left w:val="none" w:sz="0" w:space="0" w:color="auto"/>
                    <w:bottom w:val="none" w:sz="0" w:space="0" w:color="auto"/>
                    <w:right w:val="none" w:sz="0" w:space="0" w:color="auto"/>
                  </w:divBdr>
                  <w:divsChild>
                    <w:div w:id="1809933600">
                      <w:marLeft w:val="0"/>
                      <w:marRight w:val="0"/>
                      <w:marTop w:val="0"/>
                      <w:marBottom w:val="0"/>
                      <w:divBdr>
                        <w:top w:val="none" w:sz="0" w:space="0" w:color="auto"/>
                        <w:left w:val="none" w:sz="0" w:space="0" w:color="auto"/>
                        <w:bottom w:val="none" w:sz="0" w:space="0" w:color="auto"/>
                        <w:right w:val="none" w:sz="0" w:space="0" w:color="auto"/>
                      </w:divBdr>
                      <w:divsChild>
                        <w:div w:id="1835492862">
                          <w:marLeft w:val="0"/>
                          <w:marRight w:val="0"/>
                          <w:marTop w:val="0"/>
                          <w:marBottom w:val="0"/>
                          <w:divBdr>
                            <w:top w:val="none" w:sz="0" w:space="0" w:color="auto"/>
                            <w:left w:val="none" w:sz="0" w:space="0" w:color="auto"/>
                            <w:bottom w:val="none" w:sz="0" w:space="0" w:color="auto"/>
                            <w:right w:val="none" w:sz="0" w:space="0" w:color="auto"/>
                          </w:divBdr>
                          <w:divsChild>
                            <w:div w:id="2004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04240">
      <w:bodyDiv w:val="1"/>
      <w:marLeft w:val="0"/>
      <w:marRight w:val="0"/>
      <w:marTop w:val="0"/>
      <w:marBottom w:val="0"/>
      <w:divBdr>
        <w:top w:val="none" w:sz="0" w:space="0" w:color="auto"/>
        <w:left w:val="none" w:sz="0" w:space="0" w:color="auto"/>
        <w:bottom w:val="none" w:sz="0" w:space="0" w:color="auto"/>
        <w:right w:val="none" w:sz="0" w:space="0" w:color="auto"/>
      </w:divBdr>
    </w:div>
    <w:div w:id="1844392500">
      <w:bodyDiv w:val="1"/>
      <w:marLeft w:val="0"/>
      <w:marRight w:val="0"/>
      <w:marTop w:val="0"/>
      <w:marBottom w:val="0"/>
      <w:divBdr>
        <w:top w:val="none" w:sz="0" w:space="0" w:color="auto"/>
        <w:left w:val="none" w:sz="0" w:space="0" w:color="auto"/>
        <w:bottom w:val="none" w:sz="0" w:space="0" w:color="auto"/>
        <w:right w:val="none" w:sz="0" w:space="0" w:color="auto"/>
      </w:divBdr>
    </w:div>
    <w:div w:id="1889678881">
      <w:bodyDiv w:val="1"/>
      <w:marLeft w:val="0"/>
      <w:marRight w:val="0"/>
      <w:marTop w:val="0"/>
      <w:marBottom w:val="0"/>
      <w:divBdr>
        <w:top w:val="none" w:sz="0" w:space="0" w:color="auto"/>
        <w:left w:val="none" w:sz="0" w:space="0" w:color="auto"/>
        <w:bottom w:val="none" w:sz="0" w:space="0" w:color="auto"/>
        <w:right w:val="none" w:sz="0" w:space="0" w:color="auto"/>
      </w:divBdr>
      <w:divsChild>
        <w:div w:id="1193690934">
          <w:marLeft w:val="0"/>
          <w:marRight w:val="0"/>
          <w:marTop w:val="60"/>
          <w:marBottom w:val="60"/>
          <w:divBdr>
            <w:top w:val="none" w:sz="0" w:space="0" w:color="auto"/>
            <w:left w:val="none" w:sz="0" w:space="0" w:color="auto"/>
            <w:bottom w:val="single" w:sz="6" w:space="2" w:color="A2A9B1"/>
            <w:right w:val="none" w:sz="0" w:space="0" w:color="auto"/>
          </w:divBdr>
        </w:div>
        <w:div w:id="1867479595">
          <w:marLeft w:val="0"/>
          <w:marRight w:val="0"/>
          <w:marTop w:val="60"/>
          <w:marBottom w:val="60"/>
          <w:divBdr>
            <w:top w:val="none" w:sz="0" w:space="0" w:color="auto"/>
            <w:left w:val="none" w:sz="0" w:space="0" w:color="auto"/>
            <w:bottom w:val="single" w:sz="6" w:space="2" w:color="A2A9B1"/>
            <w:right w:val="none" w:sz="0" w:space="0" w:color="auto"/>
          </w:divBdr>
        </w:div>
      </w:divsChild>
    </w:div>
    <w:div w:id="202644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marschler@kthf.uni-augsbur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7-2717-236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1098-3E65-4A80-A412-2E29E5CC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3687</Words>
  <Characters>21016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4</cp:revision>
  <dcterms:created xsi:type="dcterms:W3CDTF">2026-03-20T20:14:00Z</dcterms:created>
  <dcterms:modified xsi:type="dcterms:W3CDTF">2026-07-07T11:48:00Z</dcterms:modified>
</cp:coreProperties>
</file>