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D0F5" w14:textId="7F9D1ABE" w:rsidR="00140ADD" w:rsidRPr="00E509BB" w:rsidRDefault="00E509BB" w:rsidP="00E509BB">
      <w:pPr>
        <w:spacing w:line="240" w:lineRule="auto"/>
        <w:rPr>
          <w:rFonts w:ascii="Times New Roman" w:hAnsi="Times New Roman" w:cs="Times New Roman"/>
          <w:sz w:val="24"/>
          <w:szCs w:val="24"/>
          <w:lang w:val="en-US"/>
        </w:rPr>
      </w:pPr>
      <w:r w:rsidRPr="00E509BB">
        <w:rPr>
          <w:rFonts w:ascii="Times New Roman" w:hAnsi="Times New Roman" w:cs="Times New Roman"/>
          <w:sz w:val="24"/>
          <w:szCs w:val="24"/>
          <w:u w:val="single"/>
          <w:lang w:val="en-US"/>
        </w:rPr>
        <w:t>KS. MANUEL SCHLÖGL</w:t>
      </w:r>
      <w:r w:rsidRPr="00E509BB">
        <w:rPr>
          <w:rFonts w:ascii="Times New Roman" w:hAnsi="Times New Roman" w:cs="Times New Roman"/>
          <w:sz w:val="24"/>
          <w:szCs w:val="24"/>
          <w:u w:val="single"/>
          <w:lang w:val="en-US"/>
        </w:rPr>
        <w:br/>
      </w:r>
      <w:r w:rsidRPr="00E509BB">
        <w:rPr>
          <w:rFonts w:ascii="Times New Roman" w:hAnsi="Times New Roman" w:cs="Times New Roman"/>
          <w:sz w:val="24"/>
          <w:szCs w:val="24"/>
          <w:lang w:val="en-US"/>
        </w:rPr>
        <w:t>The Cologne University of Catholic Theology, Germany</w:t>
      </w:r>
      <w:r w:rsidRPr="00E509BB">
        <w:rPr>
          <w:rFonts w:ascii="Times New Roman" w:hAnsi="Times New Roman" w:cs="Times New Roman"/>
          <w:sz w:val="24"/>
          <w:szCs w:val="24"/>
          <w:lang w:val="en-US"/>
        </w:rPr>
        <w:br/>
        <w:t xml:space="preserve">e-mail: </w:t>
      </w:r>
      <w:hyperlink r:id="rId8" w:history="1">
        <w:r w:rsidRPr="00E509BB">
          <w:rPr>
            <w:rStyle w:val="Hyperlink"/>
            <w:rFonts w:ascii="Times New Roman" w:hAnsi="Times New Roman" w:cs="Times New Roman"/>
            <w:color w:val="auto"/>
            <w:sz w:val="24"/>
            <w:szCs w:val="24"/>
            <w:u w:val="none"/>
            <w:shd w:val="clear" w:color="auto" w:fill="F9F9F9"/>
            <w:lang w:val="en-US"/>
          </w:rPr>
          <w:t>manuel.schloegl@hochschule-heiligenkreuz.at</w:t>
        </w:r>
      </w:hyperlink>
      <w:r w:rsidRPr="00E509BB">
        <w:rPr>
          <w:rFonts w:ascii="Times New Roman" w:hAnsi="Times New Roman" w:cs="Times New Roman"/>
          <w:sz w:val="24"/>
          <w:szCs w:val="24"/>
          <w:lang w:val="en-US"/>
        </w:rPr>
        <w:br/>
        <w:t>DOI:</w:t>
      </w:r>
      <w:r w:rsidR="00320E91">
        <w:rPr>
          <w:rFonts w:ascii="Times New Roman" w:hAnsi="Times New Roman" w:cs="Times New Roman"/>
          <w:sz w:val="24"/>
          <w:szCs w:val="24"/>
          <w:lang w:val="en-US"/>
        </w:rPr>
        <w:t xml:space="preserve"> </w:t>
      </w:r>
      <w:r w:rsidR="00320E91" w:rsidRPr="00320E91">
        <w:rPr>
          <w:rFonts w:ascii="Times New Roman" w:hAnsi="Times New Roman" w:cs="Times New Roman"/>
          <w:sz w:val="24"/>
          <w:szCs w:val="24"/>
          <w:lang w:val="en-US"/>
        </w:rPr>
        <w:t>10.48224/COM-229-2025-31</w:t>
      </w:r>
    </w:p>
    <w:p w14:paraId="3F6839F2" w14:textId="77777777" w:rsidR="00E509BB" w:rsidRPr="00F16F3F" w:rsidRDefault="00E509BB" w:rsidP="00E509BB">
      <w:pPr>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E509BB" w:rsidRPr="00E509BB" w14:paraId="06225FD8" w14:textId="77777777" w:rsidTr="00540E08">
        <w:trPr>
          <w:trHeight w:val="724"/>
          <w:jc w:val="right"/>
        </w:trPr>
        <w:tc>
          <w:tcPr>
            <w:tcW w:w="3685" w:type="dxa"/>
            <w:hideMark/>
          </w:tcPr>
          <w:p w14:paraId="1C83C4D2" w14:textId="77777777" w:rsidR="00E509BB" w:rsidRPr="00E509BB" w:rsidRDefault="00E509BB" w:rsidP="00540E08">
            <w:pPr>
              <w:jc w:val="center"/>
              <w:rPr>
                <w:rFonts w:ascii="Times New Roman" w:hAnsi="Times New Roman" w:cs="Times New Roman"/>
                <w:sz w:val="20"/>
                <w:szCs w:val="20"/>
              </w:rPr>
            </w:pPr>
            <w:r w:rsidRPr="00E509BB">
              <w:rPr>
                <w:rFonts w:ascii="Times New Roman" w:hAnsi="Times New Roman" w:cs="Times New Roman"/>
                <w:sz w:val="20"/>
                <w:szCs w:val="20"/>
                <w:lang w:val="en-US"/>
              </w:rPr>
              <w:br/>
            </w:r>
            <w:r w:rsidRPr="00E509BB">
              <w:rPr>
                <w:rFonts w:ascii="Times New Roman" w:hAnsi="Times New Roman" w:cs="Times New Roman"/>
                <w:sz w:val="20"/>
                <w:szCs w:val="20"/>
              </w:rPr>
              <w:t>Communio 45(2025)2, s. 2-2</w:t>
            </w:r>
          </w:p>
        </w:tc>
      </w:tr>
    </w:tbl>
    <w:p w14:paraId="6FC393BE" w14:textId="77777777" w:rsidR="00E509BB" w:rsidRDefault="00E509BB" w:rsidP="00E509BB">
      <w:pPr>
        <w:jc w:val="center"/>
        <w:rPr>
          <w:b/>
        </w:rPr>
      </w:pPr>
    </w:p>
    <w:p w14:paraId="3D07DBA8" w14:textId="77777777" w:rsidR="007A2CD5" w:rsidRPr="00E509BB" w:rsidRDefault="00E509BB" w:rsidP="003311CB">
      <w:pPr>
        <w:pStyle w:val="NormalWeb"/>
        <w:jc w:val="center"/>
        <w:rPr>
          <w:b/>
          <w:bCs/>
          <w:sz w:val="28"/>
          <w:szCs w:val="28"/>
        </w:rPr>
      </w:pPr>
      <w:r w:rsidRPr="00E509BB">
        <w:rPr>
          <w:b/>
          <w:bCs/>
          <w:sz w:val="28"/>
          <w:szCs w:val="28"/>
        </w:rPr>
        <w:t>Sakrament pełni</w:t>
      </w:r>
      <w:r w:rsidR="00C32696" w:rsidRPr="00E509BB">
        <w:rPr>
          <w:b/>
          <w:bCs/>
          <w:sz w:val="28"/>
          <w:szCs w:val="28"/>
        </w:rPr>
        <w:t xml:space="preserve"> </w:t>
      </w:r>
      <w:r w:rsidR="00C32696" w:rsidRPr="00E509BB">
        <w:rPr>
          <w:b/>
          <w:bCs/>
          <w:sz w:val="28"/>
          <w:szCs w:val="28"/>
        </w:rPr>
        <w:br/>
        <w:t>Rozważania dogmatyczne na temat bierzmowania</w:t>
      </w:r>
    </w:p>
    <w:p w14:paraId="71828AC7" w14:textId="77777777" w:rsidR="00C32696" w:rsidRPr="00E509BB" w:rsidRDefault="003311CB" w:rsidP="003311CB">
      <w:pPr>
        <w:pStyle w:val="NormalWeb"/>
        <w:jc w:val="center"/>
        <w:rPr>
          <w:b/>
          <w:bCs/>
          <w:sz w:val="28"/>
          <w:szCs w:val="28"/>
          <w:lang w:val="en-US"/>
        </w:rPr>
      </w:pPr>
      <w:r w:rsidRPr="00E509BB">
        <w:rPr>
          <w:b/>
          <w:bCs/>
          <w:sz w:val="28"/>
          <w:szCs w:val="28"/>
          <w:lang w:val="en-US"/>
        </w:rPr>
        <w:t>Sacrament of the More</w:t>
      </w:r>
      <w:r w:rsidR="00C32696" w:rsidRPr="00E509BB">
        <w:rPr>
          <w:b/>
          <w:bCs/>
          <w:sz w:val="28"/>
          <w:szCs w:val="28"/>
          <w:lang w:val="en-US"/>
        </w:rPr>
        <w:t xml:space="preserve"> </w:t>
      </w:r>
      <w:r w:rsidRPr="00E509BB">
        <w:rPr>
          <w:b/>
          <w:bCs/>
          <w:sz w:val="28"/>
          <w:szCs w:val="28"/>
          <w:lang w:val="en-US"/>
        </w:rPr>
        <w:br/>
      </w:r>
      <w:r w:rsidR="00C32696" w:rsidRPr="00E509BB">
        <w:rPr>
          <w:b/>
          <w:bCs/>
          <w:sz w:val="28"/>
          <w:szCs w:val="28"/>
          <w:lang w:val="en-US"/>
        </w:rPr>
        <w:t>Dogmatic Co</w:t>
      </w:r>
      <w:r w:rsidRPr="00E509BB">
        <w:rPr>
          <w:b/>
          <w:bCs/>
          <w:sz w:val="28"/>
          <w:szCs w:val="28"/>
          <w:lang w:val="en-US"/>
        </w:rPr>
        <w:t>nsiderations about Confirmation</w:t>
      </w:r>
    </w:p>
    <w:p w14:paraId="3812F0D3" w14:textId="77777777" w:rsidR="003311CB" w:rsidRPr="003311CB" w:rsidRDefault="003311CB" w:rsidP="003311CB">
      <w:pPr>
        <w:pStyle w:val="NormalWeb"/>
        <w:jc w:val="center"/>
        <w:rPr>
          <w:b/>
          <w:bCs/>
          <w:lang w:val="en-US"/>
        </w:rPr>
      </w:pPr>
    </w:p>
    <w:p w14:paraId="49ADA44C" w14:textId="77777777" w:rsidR="00C32696" w:rsidRPr="003311CB" w:rsidRDefault="00C32696" w:rsidP="003311CB">
      <w:pPr>
        <w:pStyle w:val="NoSpacing"/>
        <w:jc w:val="center"/>
        <w:rPr>
          <w:rFonts w:ascii="Times New Roman" w:eastAsia="Times New Roman" w:hAnsi="Times New Roman" w:cs="Times New Roman"/>
          <w:b/>
          <w:bCs/>
          <w:sz w:val="20"/>
          <w:szCs w:val="20"/>
          <w:lang w:val="en-US"/>
        </w:rPr>
      </w:pPr>
      <w:r w:rsidRPr="003311CB">
        <w:rPr>
          <w:rFonts w:ascii="Times New Roman" w:eastAsia="Times New Roman" w:hAnsi="Times New Roman" w:cs="Times New Roman"/>
          <w:b/>
          <w:bCs/>
          <w:sz w:val="20"/>
          <w:szCs w:val="20"/>
          <w:lang w:val="en-US"/>
        </w:rPr>
        <w:t>Abstract</w:t>
      </w:r>
    </w:p>
    <w:p w14:paraId="2584C2B1" w14:textId="77777777" w:rsidR="00C32696" w:rsidRPr="003311CB" w:rsidRDefault="00C32696" w:rsidP="003311CB">
      <w:pPr>
        <w:pStyle w:val="NoSpacing"/>
        <w:jc w:val="both"/>
        <w:rPr>
          <w:rFonts w:ascii="Times New Roman" w:hAnsi="Times New Roman" w:cs="Times New Roman"/>
          <w:sz w:val="20"/>
          <w:szCs w:val="20"/>
          <w:lang w:val="en-US"/>
        </w:rPr>
      </w:pPr>
      <w:r w:rsidRPr="003311CB">
        <w:rPr>
          <w:rFonts w:ascii="Times New Roman" w:hAnsi="Times New Roman" w:cs="Times New Roman"/>
          <w:sz w:val="20"/>
          <w:szCs w:val="20"/>
          <w:lang w:val="en-US"/>
        </w:rPr>
        <w:t xml:space="preserve">The Second Vatican Council sees confirmation as a sacrament that connects believers «even more completely with the church» (LG 11). It is a gift that permanently accompanies the baptized person’s path and their growth in faith. So the seal of the Holy Spirit is not just the conclusion of the Christian initiation but rather the basis of the «comparative» nature of faith. </w:t>
      </w:r>
    </w:p>
    <w:p w14:paraId="712DB3EC" w14:textId="77777777" w:rsidR="00C32696" w:rsidRPr="003311CB" w:rsidRDefault="00C32696" w:rsidP="003311CB">
      <w:pPr>
        <w:pStyle w:val="NoSpacing"/>
        <w:jc w:val="both"/>
        <w:rPr>
          <w:rFonts w:ascii="Times New Roman" w:hAnsi="Times New Roman" w:cs="Times New Roman"/>
          <w:sz w:val="20"/>
          <w:szCs w:val="20"/>
          <w:lang w:val="en-US"/>
        </w:rPr>
      </w:pPr>
    </w:p>
    <w:p w14:paraId="015C6AB6" w14:textId="77777777" w:rsidR="00C32696" w:rsidRPr="003311CB" w:rsidRDefault="00C32696" w:rsidP="003311CB">
      <w:pPr>
        <w:pStyle w:val="NoSpacing"/>
        <w:jc w:val="both"/>
        <w:rPr>
          <w:rFonts w:ascii="Times New Roman" w:eastAsia="Times New Roman" w:hAnsi="Times New Roman" w:cs="Times New Roman"/>
          <w:sz w:val="20"/>
          <w:szCs w:val="20"/>
          <w:lang w:val="en-US"/>
        </w:rPr>
      </w:pPr>
      <w:r w:rsidRPr="003311CB">
        <w:rPr>
          <w:rFonts w:ascii="Times New Roman" w:hAnsi="Times New Roman" w:cs="Times New Roman"/>
          <w:b/>
          <w:bCs/>
          <w:sz w:val="20"/>
          <w:szCs w:val="20"/>
          <w:lang w:val="en-US"/>
        </w:rPr>
        <w:t>Keywords:</w:t>
      </w:r>
      <w:r w:rsidRPr="003311CB">
        <w:rPr>
          <w:rFonts w:ascii="Times New Roman" w:hAnsi="Times New Roman" w:cs="Times New Roman"/>
          <w:sz w:val="20"/>
          <w:szCs w:val="20"/>
          <w:lang w:val="en-US"/>
        </w:rPr>
        <w:t xml:space="preserve"> Confirmation – Holy Spirit – Journey of Faith – Perfection</w:t>
      </w:r>
    </w:p>
    <w:p w14:paraId="517672E7" w14:textId="77777777" w:rsidR="00C32696" w:rsidRPr="009A0ED1" w:rsidRDefault="00C32696" w:rsidP="003311CB">
      <w:pPr>
        <w:pStyle w:val="NoSpacing"/>
        <w:rPr>
          <w:rFonts w:asciiTheme="majorBidi" w:eastAsia="Times New Roman" w:hAnsiTheme="majorBidi" w:cstheme="majorBidi"/>
          <w:sz w:val="20"/>
          <w:szCs w:val="20"/>
          <w:lang w:val="en-US"/>
        </w:rPr>
      </w:pPr>
    </w:p>
    <w:p w14:paraId="4822D6E5" w14:textId="77777777" w:rsidR="00C32696" w:rsidRPr="003311CB" w:rsidRDefault="00C32696" w:rsidP="003311CB">
      <w:pPr>
        <w:pStyle w:val="NoSpacing"/>
        <w:jc w:val="center"/>
        <w:rPr>
          <w:rFonts w:asciiTheme="majorBidi" w:eastAsia="Times New Roman" w:hAnsiTheme="majorBidi" w:cstheme="majorBidi"/>
          <w:b/>
          <w:bCs/>
          <w:sz w:val="20"/>
          <w:szCs w:val="20"/>
        </w:rPr>
      </w:pPr>
      <w:r w:rsidRPr="003311CB">
        <w:rPr>
          <w:rFonts w:asciiTheme="majorBidi" w:eastAsia="Times New Roman" w:hAnsiTheme="majorBidi" w:cstheme="majorBidi"/>
          <w:b/>
          <w:bCs/>
          <w:sz w:val="20"/>
          <w:szCs w:val="20"/>
        </w:rPr>
        <w:t>Streszczenie</w:t>
      </w:r>
    </w:p>
    <w:p w14:paraId="7B9ADF5D" w14:textId="77777777" w:rsidR="00C32696" w:rsidRPr="003311CB" w:rsidRDefault="00C32696" w:rsidP="003311CB">
      <w:pPr>
        <w:pStyle w:val="NoSpacing"/>
        <w:jc w:val="both"/>
        <w:rPr>
          <w:rFonts w:asciiTheme="majorBidi" w:eastAsia="Times New Roman" w:hAnsiTheme="majorBidi" w:cstheme="majorBidi"/>
          <w:sz w:val="20"/>
          <w:szCs w:val="20"/>
        </w:rPr>
      </w:pPr>
      <w:r w:rsidRPr="003311CB">
        <w:rPr>
          <w:rFonts w:ascii="Times New Roman" w:eastAsia="Times New Roman" w:hAnsi="Times New Roman" w:cs="Times New Roman"/>
          <w:sz w:val="20"/>
          <w:szCs w:val="20"/>
        </w:rPr>
        <w:t>Sobór Watykański II postrzega bierzmowanie jako sakrament, który «jeszcze ściślej łączy wiernych z Kościołem» (LG 11). Jest to dar, który trwale towarzyszy ochrzczonemu w jego drodze oraz wzrastaniu w wierze. Pieczęć Ducha Świętego nie jest więc jedynie zakończeniem chrześcijańskiego wtajemniczenia, lecz raczej podstawą „komparatywnego” charakteru wiary.</w:t>
      </w:r>
    </w:p>
    <w:p w14:paraId="7F77DA42" w14:textId="77777777" w:rsidR="00C32696" w:rsidRPr="003311CB" w:rsidRDefault="00C32696" w:rsidP="003311CB">
      <w:pPr>
        <w:spacing w:before="100" w:beforeAutospacing="1" w:after="100" w:afterAutospacing="1" w:line="240" w:lineRule="auto"/>
        <w:jc w:val="both"/>
        <w:rPr>
          <w:rFonts w:ascii="Times New Roman" w:eastAsia="Times New Roman" w:hAnsi="Times New Roman" w:cs="Times New Roman"/>
          <w:sz w:val="20"/>
          <w:szCs w:val="20"/>
        </w:rPr>
      </w:pPr>
      <w:r w:rsidRPr="003311CB">
        <w:rPr>
          <w:rFonts w:ascii="Times New Roman" w:eastAsia="Times New Roman" w:hAnsi="Times New Roman" w:cs="Times New Roman"/>
          <w:b/>
          <w:bCs/>
          <w:sz w:val="20"/>
          <w:szCs w:val="20"/>
        </w:rPr>
        <w:t>Słowa kluczowe:</w:t>
      </w:r>
      <w:r w:rsidRPr="003311CB">
        <w:rPr>
          <w:rFonts w:ascii="Times New Roman" w:eastAsia="Times New Roman" w:hAnsi="Times New Roman" w:cs="Times New Roman"/>
          <w:sz w:val="20"/>
          <w:szCs w:val="20"/>
        </w:rPr>
        <w:t xml:space="preserve"> bierzmowanie – Duch Święty – droga wiary – doskonałość</w:t>
      </w:r>
    </w:p>
    <w:p w14:paraId="33FD1056" w14:textId="77777777" w:rsidR="00C32696" w:rsidRDefault="00C32696" w:rsidP="003311CB">
      <w:pPr>
        <w:pStyle w:val="NormalWeb"/>
        <w:jc w:val="both"/>
      </w:pPr>
    </w:p>
    <w:p w14:paraId="0E687E8C" w14:textId="77777777" w:rsidR="006B643E" w:rsidRPr="00B11A2A" w:rsidRDefault="00B2246D" w:rsidP="003311CB">
      <w:pPr>
        <w:pStyle w:val="NormalWeb"/>
        <w:numPr>
          <w:ilvl w:val="0"/>
          <w:numId w:val="1"/>
        </w:numPr>
        <w:ind w:hanging="11"/>
        <w:jc w:val="both"/>
        <w:rPr>
          <w:b/>
          <w:bCs/>
          <w:iCs/>
        </w:rPr>
      </w:pPr>
      <w:r w:rsidRPr="00B11A2A">
        <w:rPr>
          <w:b/>
          <w:bCs/>
          <w:iCs/>
        </w:rPr>
        <w:t>„</w:t>
      </w:r>
      <w:r w:rsidR="007A2CD5" w:rsidRPr="00B11A2A">
        <w:rPr>
          <w:b/>
          <w:bCs/>
          <w:iCs/>
        </w:rPr>
        <w:t>Sakrament daremny?</w:t>
      </w:r>
      <w:r w:rsidRPr="00B11A2A">
        <w:rPr>
          <w:b/>
          <w:bCs/>
          <w:iCs/>
        </w:rPr>
        <w:t>”</w:t>
      </w:r>
    </w:p>
    <w:p w14:paraId="59CB8964" w14:textId="77777777" w:rsidR="006B643E" w:rsidRDefault="006B643E" w:rsidP="003311CB">
      <w:pPr>
        <w:pStyle w:val="NormalWeb"/>
        <w:spacing w:before="0" w:beforeAutospacing="0" w:after="0" w:afterAutospacing="0"/>
        <w:ind w:firstLine="708"/>
        <w:jc w:val="both"/>
      </w:pPr>
      <w:r>
        <w:t>Bierzmowanie nieustannie wywołuje dyskusje. Często dotyczą one odpowiedniego wieku kandydatów do bierzmowania, sposobu prowadzenia atrakcyjnej katechezy i liturgii bierzmowania, a także pytania, kto — poza biskupem — może być brany pod uwagę jako szafarz tego sakramentu w parafiach.</w:t>
      </w:r>
    </w:p>
    <w:p w14:paraId="70629492" w14:textId="77777777" w:rsidR="00CF7FDB" w:rsidRDefault="00CF7FDB" w:rsidP="003311CB">
      <w:pPr>
        <w:pStyle w:val="NormalWeb"/>
        <w:spacing w:before="0" w:beforeAutospacing="0" w:after="0" w:afterAutospacing="0"/>
        <w:ind w:firstLine="708"/>
        <w:jc w:val="both"/>
      </w:pPr>
      <w:r w:rsidRPr="001B27CC">
        <w:rPr>
          <w:rStyle w:val="Strong"/>
          <w:b w:val="0"/>
        </w:rPr>
        <w:t>Teologiczne rozumienie sakramentu bierzmowania bywa przy tym nierzadko przesłonięte przez czynniki drugorzędne</w:t>
      </w:r>
      <w:r>
        <w:t xml:space="preserve"> — takie jak badania z zakresu pedagogiki i edukacji, społeczno-polityczna debata na temat wieku wyborczego i dojrzałości obywatelskiej czy inne </w:t>
      </w:r>
      <w:r w:rsidR="001B27CC">
        <w:t>spostrzeżenia</w:t>
      </w:r>
      <w:r>
        <w:t xml:space="preserve"> płynące z badań empirycznych</w:t>
      </w:r>
      <w:r w:rsidR="004F55DC">
        <w:rPr>
          <w:rStyle w:val="FootnoteReference"/>
        </w:rPr>
        <w:footnoteReference w:id="1"/>
      </w:r>
      <w:r>
        <w:t>.</w:t>
      </w:r>
    </w:p>
    <w:p w14:paraId="10EA9DAD" w14:textId="77777777" w:rsidR="006B643E" w:rsidRDefault="004F55DC" w:rsidP="003311CB">
      <w:pPr>
        <w:pStyle w:val="NormalWeb"/>
        <w:spacing w:before="0" w:beforeAutospacing="0" w:after="0" w:afterAutospacing="0"/>
        <w:ind w:firstLine="708"/>
        <w:jc w:val="both"/>
      </w:pPr>
      <w:r w:rsidRPr="004F55DC">
        <w:rPr>
          <w:rStyle w:val="Strong"/>
          <w:b w:val="0"/>
        </w:rPr>
        <w:lastRenderedPageBreak/>
        <w:t>Postępująca sekularyzacja kultury zachodniej sprawia, że dotychczasowa forma przygotowania do bierzmowania coraz mniej przyczynia się do związania z Kościołem</w:t>
      </w:r>
      <w:r>
        <w:t xml:space="preserve"> i wbrew swojej pierwotnej intencji nie wprowadza w życie kościelne, lecz wręcz z niego wyprowadza. </w:t>
      </w:r>
      <w:r>
        <w:rPr>
          <w:rStyle w:val="Strong"/>
        </w:rPr>
        <w:t>„</w:t>
      </w:r>
      <w:r w:rsidRPr="004F55DC">
        <w:rPr>
          <w:rStyle w:val="Strong"/>
          <w:b w:val="0"/>
        </w:rPr>
        <w:t>Sakrament daremny</w:t>
      </w:r>
      <w:r w:rsidR="008828B5">
        <w:rPr>
          <w:rStyle w:val="Strong"/>
          <w:b w:val="0"/>
        </w:rPr>
        <w:t>””</w:t>
      </w:r>
      <w:r w:rsidR="003E486D" w:rsidRPr="00C479F4">
        <w:rPr>
          <w:rStyle w:val="FootnoteReference"/>
          <w:bCs/>
        </w:rPr>
        <w:footnoteReference w:id="2"/>
      </w:r>
      <w:r>
        <w:t xml:space="preserve"> – tak nazwał bierzmowanie kilka lat temu Georg Langenhorst.</w:t>
      </w:r>
    </w:p>
    <w:p w14:paraId="13AFBA69" w14:textId="77777777" w:rsidR="00C479F4" w:rsidRDefault="003E486D" w:rsidP="003311CB">
      <w:pPr>
        <w:spacing w:after="0" w:line="240" w:lineRule="auto"/>
        <w:ind w:firstLine="708"/>
        <w:jc w:val="both"/>
        <w:rPr>
          <w:rFonts w:ascii="Times New Roman" w:hAnsi="Times New Roman" w:cs="Times New Roman"/>
          <w:b/>
          <w:sz w:val="24"/>
          <w:szCs w:val="24"/>
        </w:rPr>
      </w:pPr>
      <w:r w:rsidRPr="003E486D">
        <w:rPr>
          <w:rFonts w:ascii="Times New Roman" w:hAnsi="Times New Roman" w:cs="Times New Roman"/>
          <w:sz w:val="24"/>
          <w:szCs w:val="24"/>
        </w:rPr>
        <w:t>Jednak to sformułowanie ma głębszy sens.</w:t>
      </w:r>
      <w:r>
        <w:rPr>
          <w:rFonts w:ascii="Times New Roman" w:hAnsi="Times New Roman" w:cs="Times New Roman"/>
          <w:sz w:val="24"/>
          <w:szCs w:val="24"/>
        </w:rPr>
        <w:t xml:space="preserve"> </w:t>
      </w:r>
      <w:r w:rsidRPr="003E486D">
        <w:rPr>
          <w:rFonts w:ascii="Times New Roman" w:hAnsi="Times New Roman" w:cs="Times New Roman"/>
          <w:sz w:val="24"/>
          <w:szCs w:val="24"/>
        </w:rPr>
        <w:t xml:space="preserve">Wskazuje bowiem – obok zbyt częstego doświadczenia nieskuteczności, </w:t>
      </w:r>
      <w:r w:rsidR="00C479F4">
        <w:rPr>
          <w:rFonts w:ascii="Times New Roman" w:hAnsi="Times New Roman" w:cs="Times New Roman"/>
          <w:sz w:val="24"/>
          <w:szCs w:val="24"/>
        </w:rPr>
        <w:t xml:space="preserve">poczucia bezsilności i porażki </w:t>
      </w:r>
      <w:r w:rsidRPr="003E486D">
        <w:rPr>
          <w:rFonts w:ascii="Times New Roman" w:hAnsi="Times New Roman" w:cs="Times New Roman"/>
          <w:sz w:val="24"/>
          <w:szCs w:val="24"/>
        </w:rPr>
        <w:t xml:space="preserve"> również na to, że </w:t>
      </w:r>
      <w:r w:rsidRPr="003E486D">
        <w:rPr>
          <w:rStyle w:val="Strong"/>
          <w:rFonts w:ascii="Times New Roman" w:hAnsi="Times New Roman" w:cs="Times New Roman"/>
          <w:b w:val="0"/>
          <w:sz w:val="24"/>
          <w:szCs w:val="24"/>
        </w:rPr>
        <w:t>sakramenty jako całość, a bierzmowanie w szczególności, muszą być przekazywane jako dar: jako powierzone dobro i zadanie, któremu się ufa</w:t>
      </w:r>
      <w:r w:rsidRPr="003E486D">
        <w:rPr>
          <w:rFonts w:ascii="Times New Roman" w:hAnsi="Times New Roman" w:cs="Times New Roman"/>
          <w:b/>
          <w:sz w:val="24"/>
          <w:szCs w:val="24"/>
        </w:rPr>
        <w:t>,</w:t>
      </w:r>
      <w:r w:rsidRPr="003E486D">
        <w:rPr>
          <w:rFonts w:ascii="Times New Roman" w:hAnsi="Times New Roman" w:cs="Times New Roman"/>
          <w:sz w:val="24"/>
          <w:szCs w:val="24"/>
        </w:rPr>
        <w:t xml:space="preserve"> aby mogły rzeczywiście zdziałać to, co oznaczają: </w:t>
      </w:r>
      <w:r w:rsidR="005C4112" w:rsidRPr="005C4112">
        <w:rPr>
          <w:rStyle w:val="Strong"/>
          <w:rFonts w:ascii="Times New Roman" w:hAnsi="Times New Roman" w:cs="Times New Roman"/>
          <w:b w:val="0"/>
          <w:sz w:val="24"/>
          <w:szCs w:val="24"/>
        </w:rPr>
        <w:t>spotkanie z wyzwalającym i zbawczym Duchem Bożym</w:t>
      </w:r>
      <w:r w:rsidR="005C4112">
        <w:rPr>
          <w:rFonts w:ascii="Times New Roman" w:hAnsi="Times New Roman" w:cs="Times New Roman"/>
          <w:sz w:val="24"/>
          <w:szCs w:val="24"/>
        </w:rPr>
        <w:t>, który w człowieku samym wzbudza pragnienie odpowiedzi</w:t>
      </w:r>
      <w:r w:rsidR="002121CE">
        <w:rPr>
          <w:rStyle w:val="FootnoteReference"/>
          <w:rFonts w:ascii="Times New Roman" w:hAnsi="Times New Roman" w:cs="Times New Roman"/>
          <w:sz w:val="24"/>
          <w:szCs w:val="24"/>
        </w:rPr>
        <w:footnoteReference w:id="3"/>
      </w:r>
      <w:r w:rsidR="005C4112">
        <w:rPr>
          <w:rFonts w:ascii="Times New Roman" w:hAnsi="Times New Roman" w:cs="Times New Roman"/>
          <w:sz w:val="24"/>
          <w:szCs w:val="24"/>
        </w:rPr>
        <w:t xml:space="preserve">. </w:t>
      </w:r>
      <w:r w:rsidR="005C4112" w:rsidRPr="003E486D">
        <w:rPr>
          <w:rFonts w:ascii="Times New Roman" w:hAnsi="Times New Roman" w:cs="Times New Roman"/>
          <w:sz w:val="24"/>
          <w:szCs w:val="24"/>
        </w:rPr>
        <w:t xml:space="preserve">To, </w:t>
      </w:r>
      <w:r w:rsidR="005C4112" w:rsidRPr="003E486D">
        <w:rPr>
          <w:rStyle w:val="Strong"/>
          <w:rFonts w:ascii="Times New Roman" w:hAnsi="Times New Roman" w:cs="Times New Roman"/>
          <w:b w:val="0"/>
          <w:sz w:val="24"/>
          <w:szCs w:val="24"/>
        </w:rPr>
        <w:t>jak ta odpowiedź wygląda i kiedy następuje</w:t>
      </w:r>
      <w:r w:rsidR="005C4112" w:rsidRPr="003E486D">
        <w:rPr>
          <w:rFonts w:ascii="Times New Roman" w:hAnsi="Times New Roman" w:cs="Times New Roman"/>
          <w:sz w:val="24"/>
          <w:szCs w:val="24"/>
        </w:rPr>
        <w:t xml:space="preserve">, zależy z kolei od wolności, </w:t>
      </w:r>
      <w:r w:rsidR="005C4112" w:rsidRPr="003E486D">
        <w:rPr>
          <w:rStyle w:val="Strong"/>
          <w:rFonts w:ascii="Times New Roman" w:hAnsi="Times New Roman" w:cs="Times New Roman"/>
          <w:b w:val="0"/>
          <w:sz w:val="24"/>
          <w:szCs w:val="24"/>
        </w:rPr>
        <w:t>z jaką Bóg sam rozdaje swoje dary — z hojnością niemal rozrzutną</w:t>
      </w:r>
      <w:r w:rsidR="005C4112" w:rsidRPr="003E486D">
        <w:rPr>
          <w:rFonts w:ascii="Times New Roman" w:hAnsi="Times New Roman" w:cs="Times New Roman"/>
          <w:b/>
          <w:sz w:val="24"/>
          <w:szCs w:val="24"/>
        </w:rPr>
        <w:t xml:space="preserve">; </w:t>
      </w:r>
      <w:r w:rsidR="005C4112" w:rsidRPr="003E486D">
        <w:rPr>
          <w:rFonts w:ascii="Times New Roman" w:hAnsi="Times New Roman" w:cs="Times New Roman"/>
          <w:sz w:val="24"/>
          <w:szCs w:val="24"/>
        </w:rPr>
        <w:t xml:space="preserve">domaganie się tej odpowiedzi ze strony instytucji albo instrumentalne wykorzystywanie sakramentu dla jej własnego utrzymania byłoby </w:t>
      </w:r>
      <w:r w:rsidR="005C4112" w:rsidRPr="003E486D">
        <w:rPr>
          <w:rStyle w:val="Strong"/>
          <w:rFonts w:ascii="Times New Roman" w:hAnsi="Times New Roman" w:cs="Times New Roman"/>
          <w:b w:val="0"/>
          <w:sz w:val="24"/>
          <w:szCs w:val="24"/>
        </w:rPr>
        <w:t>przejawem przecenienia samej siebie przez Kościół</w:t>
      </w:r>
      <w:r w:rsidR="005C4112" w:rsidRPr="003E486D">
        <w:rPr>
          <w:rFonts w:ascii="Times New Roman" w:hAnsi="Times New Roman" w:cs="Times New Roman"/>
          <w:b/>
          <w:sz w:val="24"/>
          <w:szCs w:val="24"/>
        </w:rPr>
        <w:t>.</w:t>
      </w:r>
    </w:p>
    <w:p w14:paraId="578F0956" w14:textId="77777777" w:rsidR="003D7D28" w:rsidRPr="00C479F4" w:rsidRDefault="00C479F4" w:rsidP="003311CB">
      <w:pPr>
        <w:spacing w:after="0" w:line="240" w:lineRule="auto"/>
        <w:ind w:firstLine="708"/>
        <w:jc w:val="both"/>
        <w:rPr>
          <w:rFonts w:ascii="Times New Roman" w:hAnsi="Times New Roman" w:cs="Times New Roman"/>
          <w:b/>
          <w:sz w:val="24"/>
          <w:szCs w:val="24"/>
        </w:rPr>
      </w:pPr>
      <w:r w:rsidRPr="00C479F4">
        <w:rPr>
          <w:rFonts w:ascii="Times New Roman" w:hAnsi="Times New Roman" w:cs="Times New Roman"/>
          <w:sz w:val="24"/>
          <w:szCs w:val="24"/>
        </w:rPr>
        <w:t xml:space="preserve">Po krótkim przeglądzie historycznym dotyczącym dogmatyki, w dalszej części zostanie podjęta refleksja nad nowym ujęciem teologii i obrzędu bierzmowania w kontekście </w:t>
      </w:r>
      <w:r w:rsidR="008828B5">
        <w:rPr>
          <w:rFonts w:ascii="Times New Roman" w:hAnsi="Times New Roman" w:cs="Times New Roman"/>
          <w:sz w:val="24"/>
          <w:szCs w:val="24"/>
        </w:rPr>
        <w:t xml:space="preserve">II </w:t>
      </w:r>
      <w:r w:rsidRPr="00C479F4">
        <w:rPr>
          <w:rFonts w:ascii="Times New Roman" w:hAnsi="Times New Roman" w:cs="Times New Roman"/>
          <w:sz w:val="24"/>
          <w:szCs w:val="24"/>
        </w:rPr>
        <w:t>Soboru Watykańskiego, ze szczególnym uwzględnieniem wymiaru darów i łaski w sakramencie bierzmowania oraz jego znaczenia dla eklezjologii</w:t>
      </w:r>
      <w:r w:rsidR="0078697B">
        <w:rPr>
          <w:rStyle w:val="FootnoteReference"/>
          <w:rFonts w:ascii="Times New Roman" w:hAnsi="Times New Roman" w:cs="Times New Roman"/>
          <w:bCs/>
          <w:sz w:val="24"/>
          <w:szCs w:val="24"/>
        </w:rPr>
        <w:footnoteReference w:id="4"/>
      </w:r>
      <w:r w:rsidR="000A7D83" w:rsidRPr="000A7D83">
        <w:rPr>
          <w:rFonts w:ascii="Times New Roman" w:hAnsi="Times New Roman" w:cs="Times New Roman"/>
          <w:b/>
          <w:sz w:val="24"/>
          <w:szCs w:val="24"/>
        </w:rPr>
        <w:t>.</w:t>
      </w:r>
    </w:p>
    <w:p w14:paraId="2566151D" w14:textId="77777777" w:rsidR="005D223B" w:rsidRPr="00B11A2A" w:rsidRDefault="005D223B" w:rsidP="003311CB">
      <w:pPr>
        <w:pStyle w:val="NormalWeb"/>
        <w:numPr>
          <w:ilvl w:val="0"/>
          <w:numId w:val="1"/>
        </w:numPr>
        <w:ind w:hanging="11"/>
        <w:rPr>
          <w:b/>
          <w:bCs/>
          <w:iCs/>
        </w:rPr>
      </w:pPr>
      <w:r w:rsidRPr="00B11A2A">
        <w:rPr>
          <w:b/>
          <w:bCs/>
          <w:iCs/>
        </w:rPr>
        <w:t>Wnioski z historii dogmatów</w:t>
      </w:r>
      <w:r w:rsidRPr="00B11A2A">
        <w:rPr>
          <w:rStyle w:val="FootnoteReference"/>
          <w:b/>
          <w:bCs/>
          <w:iCs/>
        </w:rPr>
        <w:footnoteReference w:id="5"/>
      </w:r>
    </w:p>
    <w:p w14:paraId="5844D073" w14:textId="77777777" w:rsidR="009E6366" w:rsidRDefault="008B5C9C" w:rsidP="003311CB">
      <w:pPr>
        <w:spacing w:after="0" w:line="240" w:lineRule="auto"/>
        <w:ind w:firstLine="708"/>
        <w:jc w:val="both"/>
        <w:rPr>
          <w:rFonts w:ascii="Times New Roman" w:hAnsi="Times New Roman" w:cs="Times New Roman"/>
          <w:sz w:val="24"/>
          <w:szCs w:val="24"/>
        </w:rPr>
      </w:pPr>
      <w:r w:rsidRPr="00C32696">
        <w:rPr>
          <w:rStyle w:val="Strong"/>
          <w:rFonts w:ascii="Times New Roman" w:hAnsi="Times New Roman" w:cs="Times New Roman"/>
          <w:b w:val="0"/>
          <w:i/>
          <w:iCs/>
          <w:sz w:val="24"/>
          <w:szCs w:val="24"/>
        </w:rPr>
        <w:t>Nowy Testament</w:t>
      </w:r>
      <w:r w:rsidRPr="008B5C9C">
        <w:rPr>
          <w:rStyle w:val="Strong"/>
          <w:rFonts w:ascii="Times New Roman" w:hAnsi="Times New Roman" w:cs="Times New Roman"/>
          <w:b w:val="0"/>
          <w:sz w:val="24"/>
          <w:szCs w:val="24"/>
        </w:rPr>
        <w:t xml:space="preserve"> i pierwotny Kościół widzą przekazanie Ducha wierzącym w ścisłym związku z chrztem</w:t>
      </w:r>
      <w:r w:rsidRPr="008B5C9C">
        <w:rPr>
          <w:rFonts w:ascii="Times New Roman" w:hAnsi="Times New Roman" w:cs="Times New Roman"/>
          <w:sz w:val="24"/>
          <w:szCs w:val="24"/>
        </w:rPr>
        <w:t xml:space="preserve"> – umieranie i zmartwychwstawanie z Jezusem Chrystusem czyni chrześcijan także nosicielami Jego Ducha, daje im udział w darach Ducha, uzdalnia ich i dodaje odwagi do dawania świadectwa w świecie, który Chrystusa nie zna lub Go odrzuca.</w:t>
      </w:r>
      <w:r>
        <w:rPr>
          <w:rFonts w:ascii="Times New Roman" w:hAnsi="Times New Roman" w:cs="Times New Roman"/>
          <w:sz w:val="24"/>
          <w:szCs w:val="24"/>
        </w:rPr>
        <w:t xml:space="preserve"> </w:t>
      </w:r>
      <w:r w:rsidRPr="00EE151D">
        <w:rPr>
          <w:rFonts w:ascii="Times New Roman" w:hAnsi="Times New Roman" w:cs="Times New Roman"/>
          <w:sz w:val="24"/>
          <w:szCs w:val="24"/>
        </w:rPr>
        <w:t xml:space="preserve">To, co dzisiaj nazywamy </w:t>
      </w:r>
      <w:r w:rsidRPr="00EE151D">
        <w:rPr>
          <w:rStyle w:val="Strong"/>
          <w:rFonts w:ascii="Times New Roman" w:hAnsi="Times New Roman" w:cs="Times New Roman"/>
          <w:b w:val="0"/>
          <w:sz w:val="24"/>
          <w:szCs w:val="24"/>
        </w:rPr>
        <w:t>bierzmowaniem</w:t>
      </w:r>
      <w:r w:rsidRPr="00EE151D">
        <w:rPr>
          <w:rFonts w:ascii="Times New Roman" w:hAnsi="Times New Roman" w:cs="Times New Roman"/>
          <w:b/>
          <w:sz w:val="24"/>
          <w:szCs w:val="24"/>
        </w:rPr>
        <w:t>,</w:t>
      </w:r>
      <w:r w:rsidRPr="00EE151D">
        <w:rPr>
          <w:rFonts w:ascii="Times New Roman" w:hAnsi="Times New Roman" w:cs="Times New Roman"/>
          <w:sz w:val="24"/>
          <w:szCs w:val="24"/>
        </w:rPr>
        <w:t xml:space="preserve"> jest po prostu częścią </w:t>
      </w:r>
      <w:r w:rsidRPr="00EE151D">
        <w:rPr>
          <w:rStyle w:val="Strong"/>
          <w:rFonts w:ascii="Times New Roman" w:hAnsi="Times New Roman" w:cs="Times New Roman"/>
          <w:b w:val="0"/>
          <w:sz w:val="24"/>
          <w:szCs w:val="24"/>
        </w:rPr>
        <w:t>chrześcijańskiej drogi wtajemniczenia</w:t>
      </w:r>
      <w:r w:rsidRPr="00EE151D">
        <w:rPr>
          <w:rFonts w:ascii="Times New Roman" w:hAnsi="Times New Roman" w:cs="Times New Roman"/>
          <w:b/>
          <w:sz w:val="24"/>
          <w:szCs w:val="24"/>
        </w:rPr>
        <w:t>,</w:t>
      </w:r>
      <w:r w:rsidRPr="00EE151D">
        <w:rPr>
          <w:rFonts w:ascii="Times New Roman" w:hAnsi="Times New Roman" w:cs="Times New Roman"/>
          <w:sz w:val="24"/>
          <w:szCs w:val="24"/>
        </w:rPr>
        <w:t xml:space="preserve"> która rozpoczyna się chrztem, a znajduje swoje dopełnienie w </w:t>
      </w:r>
      <w:r w:rsidRPr="00EE151D">
        <w:rPr>
          <w:rStyle w:val="Strong"/>
          <w:rFonts w:ascii="Times New Roman" w:hAnsi="Times New Roman" w:cs="Times New Roman"/>
          <w:b w:val="0"/>
          <w:sz w:val="24"/>
          <w:szCs w:val="24"/>
        </w:rPr>
        <w:t>dopuszczeniu do Eucharystii</w:t>
      </w:r>
      <w:r w:rsidR="00F20728">
        <w:rPr>
          <w:rStyle w:val="FootnoteReference"/>
          <w:rFonts w:ascii="Times New Roman" w:hAnsi="Times New Roman" w:cs="Times New Roman"/>
          <w:bCs/>
          <w:sz w:val="24"/>
          <w:szCs w:val="24"/>
        </w:rPr>
        <w:footnoteReference w:id="6"/>
      </w:r>
      <w:r w:rsidRPr="00EE151D">
        <w:rPr>
          <w:rFonts w:ascii="Times New Roman" w:hAnsi="Times New Roman" w:cs="Times New Roman"/>
          <w:sz w:val="24"/>
          <w:szCs w:val="24"/>
        </w:rPr>
        <w:t>.</w:t>
      </w:r>
    </w:p>
    <w:p w14:paraId="62FDC097" w14:textId="77777777" w:rsidR="005C4112" w:rsidRPr="009E6366" w:rsidRDefault="009E6366" w:rsidP="003311CB">
      <w:pPr>
        <w:spacing w:after="0" w:line="240" w:lineRule="auto"/>
        <w:ind w:firstLine="708"/>
        <w:jc w:val="both"/>
        <w:rPr>
          <w:rFonts w:ascii="Times New Roman" w:hAnsi="Times New Roman" w:cs="Times New Roman"/>
          <w:sz w:val="24"/>
          <w:szCs w:val="24"/>
        </w:rPr>
      </w:pPr>
      <w:r w:rsidRPr="009E6366">
        <w:rPr>
          <w:rStyle w:val="Strong"/>
          <w:rFonts w:ascii="Times New Roman" w:hAnsi="Times New Roman" w:cs="Times New Roman"/>
          <w:b w:val="0"/>
          <w:sz w:val="24"/>
          <w:szCs w:val="24"/>
        </w:rPr>
        <w:lastRenderedPageBreak/>
        <w:t>Synod w Elwirze (ok. 300 roku) mówi o tym, że chrzest udzielony w sytuacji zagrożenia życia może później zostać „dopełniony” przez nałożenie rąk przez biskupa</w:t>
      </w:r>
      <w:r w:rsidRPr="009E6366">
        <w:rPr>
          <w:rFonts w:ascii="Times New Roman" w:hAnsi="Times New Roman" w:cs="Times New Roman"/>
          <w:b/>
          <w:sz w:val="24"/>
          <w:szCs w:val="24"/>
        </w:rPr>
        <w:t xml:space="preserve"> </w:t>
      </w:r>
      <w:r w:rsidRPr="009E6366">
        <w:rPr>
          <w:rFonts w:ascii="Times New Roman" w:hAnsi="Times New Roman" w:cs="Times New Roman"/>
          <w:sz w:val="24"/>
          <w:szCs w:val="24"/>
        </w:rPr>
        <w:t>(DH 120).</w:t>
      </w:r>
      <w:r>
        <w:rPr>
          <w:rFonts w:ascii="Times New Roman" w:hAnsi="Times New Roman" w:cs="Times New Roman"/>
          <w:b/>
          <w:sz w:val="24"/>
          <w:szCs w:val="24"/>
        </w:rPr>
        <w:t xml:space="preserve"> </w:t>
      </w:r>
      <w:r w:rsidRPr="009E6366">
        <w:rPr>
          <w:rStyle w:val="Strong"/>
          <w:rFonts w:ascii="Times New Roman" w:hAnsi="Times New Roman" w:cs="Times New Roman"/>
          <w:b w:val="0"/>
          <w:sz w:val="24"/>
          <w:szCs w:val="24"/>
        </w:rPr>
        <w:t>Papież Innocenty I (416)</w:t>
      </w:r>
      <w:r w:rsidRPr="009E6366">
        <w:rPr>
          <w:rFonts w:ascii="Times New Roman" w:hAnsi="Times New Roman" w:cs="Times New Roman"/>
          <w:sz w:val="24"/>
          <w:szCs w:val="24"/>
        </w:rPr>
        <w:t xml:space="preserve"> uzasadnia to nałożenie rąk </w:t>
      </w:r>
      <w:r w:rsidR="00781AFC">
        <w:rPr>
          <w:rFonts w:ascii="Times New Roman" w:hAnsi="Times New Roman" w:cs="Times New Roman"/>
          <w:sz w:val="24"/>
          <w:szCs w:val="24"/>
        </w:rPr>
        <w:t xml:space="preserve">po chrzcie </w:t>
      </w:r>
      <w:r w:rsidRPr="009E6366">
        <w:rPr>
          <w:rFonts w:ascii="Times New Roman" w:hAnsi="Times New Roman" w:cs="Times New Roman"/>
          <w:sz w:val="24"/>
          <w:szCs w:val="24"/>
        </w:rPr>
        <w:t xml:space="preserve">tekstem z Dz 8,14–17: tak jak Piotr i Jan w Samarii nakładają ręce już ochrzczonym chrześcijanom i przekazują im Ducha, </w:t>
      </w:r>
      <w:r w:rsidRPr="009E6366">
        <w:rPr>
          <w:rStyle w:val="Strong"/>
          <w:rFonts w:ascii="Times New Roman" w:hAnsi="Times New Roman" w:cs="Times New Roman"/>
          <w:b w:val="0"/>
          <w:sz w:val="24"/>
          <w:szCs w:val="24"/>
        </w:rPr>
        <w:t>tak też odpowiada to kapłańskiej godności biskupów jako następców apostołów</w:t>
      </w:r>
      <w:r w:rsidRPr="009E6366">
        <w:rPr>
          <w:rFonts w:ascii="Times New Roman" w:hAnsi="Times New Roman" w:cs="Times New Roman"/>
          <w:sz w:val="24"/>
          <w:szCs w:val="24"/>
        </w:rPr>
        <w:t xml:space="preserve">, by udzielali bierzmowania dzieciom (DH 215). Papież używa na to określenia </w:t>
      </w:r>
      <w:r w:rsidRPr="009E6366">
        <w:rPr>
          <w:rStyle w:val="Strong"/>
          <w:rFonts w:ascii="Times New Roman" w:hAnsi="Times New Roman" w:cs="Times New Roman"/>
          <w:b w:val="0"/>
          <w:sz w:val="24"/>
          <w:szCs w:val="24"/>
        </w:rPr>
        <w:t>„consignatio”</w:t>
      </w:r>
      <w:r w:rsidRPr="009E6366">
        <w:rPr>
          <w:rFonts w:ascii="Times New Roman" w:hAnsi="Times New Roman" w:cs="Times New Roman"/>
          <w:sz w:val="24"/>
          <w:szCs w:val="24"/>
        </w:rPr>
        <w:t xml:space="preserve">, co po </w:t>
      </w:r>
      <w:r w:rsidR="00997AB8">
        <w:rPr>
          <w:rFonts w:ascii="Times New Roman" w:hAnsi="Times New Roman" w:cs="Times New Roman"/>
          <w:sz w:val="24"/>
          <w:szCs w:val="24"/>
        </w:rPr>
        <w:t>polsku</w:t>
      </w:r>
      <w:r w:rsidRPr="009E6366">
        <w:rPr>
          <w:rFonts w:ascii="Times New Roman" w:hAnsi="Times New Roman" w:cs="Times New Roman"/>
          <w:sz w:val="24"/>
          <w:szCs w:val="24"/>
        </w:rPr>
        <w:t xml:space="preserve"> oznacza </w:t>
      </w:r>
      <w:r w:rsidRPr="009E6366">
        <w:rPr>
          <w:rStyle w:val="Strong"/>
          <w:rFonts w:ascii="Times New Roman" w:hAnsi="Times New Roman" w:cs="Times New Roman"/>
          <w:b w:val="0"/>
          <w:sz w:val="24"/>
          <w:szCs w:val="24"/>
        </w:rPr>
        <w:t>„opieczętowanie, potwierdzenie, uwierzytelnienie”</w:t>
      </w:r>
      <w:r w:rsidRPr="009E6366">
        <w:rPr>
          <w:rFonts w:ascii="Times New Roman" w:hAnsi="Times New Roman" w:cs="Times New Roman"/>
          <w:sz w:val="24"/>
          <w:szCs w:val="24"/>
        </w:rPr>
        <w:t>.</w:t>
      </w:r>
      <w:r w:rsidR="00997AB8">
        <w:rPr>
          <w:rFonts w:ascii="Times New Roman" w:hAnsi="Times New Roman" w:cs="Times New Roman"/>
          <w:sz w:val="24"/>
          <w:szCs w:val="24"/>
        </w:rPr>
        <w:t xml:space="preserve"> </w:t>
      </w:r>
      <w:r w:rsidR="00997AB8" w:rsidRPr="00997AB8">
        <w:rPr>
          <w:rStyle w:val="Strong"/>
          <w:rFonts w:ascii="Times New Roman" w:hAnsi="Times New Roman" w:cs="Times New Roman"/>
          <w:b w:val="0"/>
          <w:sz w:val="24"/>
          <w:szCs w:val="24"/>
        </w:rPr>
        <w:t>Innocenty III (1204)</w:t>
      </w:r>
      <w:r w:rsidR="00997AB8" w:rsidRPr="00997AB8">
        <w:rPr>
          <w:rFonts w:ascii="Times New Roman" w:hAnsi="Times New Roman" w:cs="Times New Roman"/>
          <w:sz w:val="24"/>
          <w:szCs w:val="24"/>
        </w:rPr>
        <w:t xml:space="preserve"> natomiast określa akt przekazania Ducha poprzez nałożenie rąk i osobne namaszczenie jako </w:t>
      </w:r>
      <w:r w:rsidR="00997AB8" w:rsidRPr="00997AB8">
        <w:rPr>
          <w:rStyle w:val="Strong"/>
          <w:rFonts w:ascii="Times New Roman" w:hAnsi="Times New Roman" w:cs="Times New Roman"/>
          <w:sz w:val="24"/>
          <w:szCs w:val="24"/>
        </w:rPr>
        <w:t>„</w:t>
      </w:r>
      <w:r w:rsidR="00997AB8" w:rsidRPr="00997AB8">
        <w:rPr>
          <w:rStyle w:val="Strong"/>
          <w:rFonts w:ascii="Times New Roman" w:hAnsi="Times New Roman" w:cs="Times New Roman"/>
          <w:b w:val="0"/>
          <w:sz w:val="24"/>
          <w:szCs w:val="24"/>
        </w:rPr>
        <w:t>confirmatio</w:t>
      </w:r>
      <w:r w:rsidR="00997AB8" w:rsidRPr="00997AB8">
        <w:rPr>
          <w:rStyle w:val="Strong"/>
          <w:rFonts w:ascii="Times New Roman" w:hAnsi="Times New Roman" w:cs="Times New Roman"/>
          <w:sz w:val="24"/>
          <w:szCs w:val="24"/>
        </w:rPr>
        <w:t>”</w:t>
      </w:r>
      <w:r w:rsidR="00997AB8" w:rsidRPr="00997AB8">
        <w:rPr>
          <w:rFonts w:ascii="Times New Roman" w:hAnsi="Times New Roman" w:cs="Times New Roman"/>
          <w:sz w:val="24"/>
          <w:szCs w:val="24"/>
        </w:rPr>
        <w:t xml:space="preserve">, czyli </w:t>
      </w:r>
      <w:r w:rsidR="00997AB8" w:rsidRPr="00997AB8">
        <w:rPr>
          <w:rStyle w:val="Strong"/>
          <w:rFonts w:ascii="Times New Roman" w:hAnsi="Times New Roman" w:cs="Times New Roman"/>
          <w:sz w:val="24"/>
          <w:szCs w:val="24"/>
        </w:rPr>
        <w:t>„</w:t>
      </w:r>
      <w:r w:rsidR="00997AB8" w:rsidRPr="00997AB8">
        <w:rPr>
          <w:rStyle w:val="Strong"/>
          <w:rFonts w:ascii="Times New Roman" w:hAnsi="Times New Roman" w:cs="Times New Roman"/>
          <w:b w:val="0"/>
          <w:sz w:val="24"/>
          <w:szCs w:val="24"/>
        </w:rPr>
        <w:t>umocnienie, potwierdzenie, zabezpieczenie</w:t>
      </w:r>
      <w:r w:rsidR="00997AB8" w:rsidRPr="00997AB8">
        <w:rPr>
          <w:rStyle w:val="Strong"/>
          <w:rFonts w:ascii="Times New Roman" w:hAnsi="Times New Roman" w:cs="Times New Roman"/>
          <w:sz w:val="24"/>
          <w:szCs w:val="24"/>
        </w:rPr>
        <w:t>”</w:t>
      </w:r>
      <w:r w:rsidR="00997AB8" w:rsidRPr="00997AB8">
        <w:rPr>
          <w:rFonts w:ascii="Times New Roman" w:hAnsi="Times New Roman" w:cs="Times New Roman"/>
          <w:sz w:val="24"/>
          <w:szCs w:val="24"/>
        </w:rPr>
        <w:t>, i wyjaśnia:</w:t>
      </w:r>
      <w:r w:rsidR="00997AB8">
        <w:rPr>
          <w:rFonts w:ascii="Times New Roman" w:hAnsi="Times New Roman" w:cs="Times New Roman"/>
          <w:sz w:val="24"/>
          <w:szCs w:val="24"/>
        </w:rPr>
        <w:t xml:space="preserve"> </w:t>
      </w:r>
      <w:r w:rsidR="00997AB8" w:rsidRPr="00997AB8">
        <w:rPr>
          <w:rStyle w:val="Strong"/>
          <w:rFonts w:ascii="Times New Roman" w:hAnsi="Times New Roman" w:cs="Times New Roman"/>
          <w:sz w:val="24"/>
          <w:szCs w:val="24"/>
        </w:rPr>
        <w:t>„</w:t>
      </w:r>
      <w:r w:rsidR="00997AB8" w:rsidRPr="00997AB8">
        <w:rPr>
          <w:rStyle w:val="Strong"/>
          <w:rFonts w:ascii="Times New Roman" w:hAnsi="Times New Roman" w:cs="Times New Roman"/>
          <w:b w:val="0"/>
          <w:sz w:val="24"/>
          <w:szCs w:val="24"/>
        </w:rPr>
        <w:t>Przez ten sakrament Duch Święty zostaje udzielony dla wzrostu i umocnienia</w:t>
      </w:r>
      <w:r w:rsidR="00997AB8" w:rsidRPr="00997AB8">
        <w:rPr>
          <w:rStyle w:val="Strong"/>
          <w:rFonts w:ascii="Times New Roman" w:hAnsi="Times New Roman" w:cs="Times New Roman"/>
          <w:sz w:val="24"/>
          <w:szCs w:val="24"/>
        </w:rPr>
        <w:t>”</w:t>
      </w:r>
      <w:r w:rsidR="00997AB8" w:rsidRPr="00997AB8">
        <w:rPr>
          <w:rFonts w:ascii="Times New Roman" w:hAnsi="Times New Roman" w:cs="Times New Roman"/>
          <w:sz w:val="24"/>
          <w:szCs w:val="24"/>
        </w:rPr>
        <w:t xml:space="preserve"> (DH 785).</w:t>
      </w:r>
    </w:p>
    <w:p w14:paraId="3BD24183" w14:textId="77777777" w:rsidR="00324B15" w:rsidRPr="006E6B74" w:rsidRDefault="00C2203F" w:rsidP="003311CB">
      <w:pPr>
        <w:spacing w:after="0" w:line="240" w:lineRule="auto"/>
        <w:ind w:firstLine="708"/>
        <w:jc w:val="both"/>
        <w:rPr>
          <w:rFonts w:ascii="Times New Roman" w:hAnsi="Times New Roman" w:cs="Times New Roman"/>
          <w:sz w:val="24"/>
          <w:szCs w:val="24"/>
        </w:rPr>
      </w:pPr>
      <w:r w:rsidRPr="00C2203F">
        <w:rPr>
          <w:rStyle w:val="Strong"/>
          <w:rFonts w:ascii="Times New Roman" w:hAnsi="Times New Roman" w:cs="Times New Roman"/>
          <w:b w:val="0"/>
          <w:sz w:val="24"/>
          <w:szCs w:val="24"/>
        </w:rPr>
        <w:t>Na podstawie scholastycznej teologii sakramentów</w:t>
      </w:r>
      <w:r w:rsidR="00081139">
        <w:rPr>
          <w:rStyle w:val="FootnoteReference"/>
          <w:rFonts w:ascii="Times New Roman" w:hAnsi="Times New Roman" w:cs="Times New Roman"/>
          <w:bCs/>
          <w:sz w:val="24"/>
          <w:szCs w:val="24"/>
        </w:rPr>
        <w:footnoteReference w:id="7"/>
      </w:r>
      <w:r w:rsidRPr="00C2203F">
        <w:rPr>
          <w:rStyle w:val="Strong"/>
          <w:rFonts w:ascii="Times New Roman" w:hAnsi="Times New Roman" w:cs="Times New Roman"/>
          <w:b w:val="0"/>
          <w:sz w:val="24"/>
          <w:szCs w:val="24"/>
        </w:rPr>
        <w:t>, ukształtowanej przez Tomasza z Akwinu</w:t>
      </w:r>
      <w:r w:rsidRPr="00C2203F">
        <w:rPr>
          <w:rFonts w:ascii="Times New Roman" w:hAnsi="Times New Roman" w:cs="Times New Roman"/>
          <w:sz w:val="24"/>
          <w:szCs w:val="24"/>
        </w:rPr>
        <w:t xml:space="preserve">, Sobór Florencki (1439) </w:t>
      </w:r>
      <w:r w:rsidRPr="00C2203F">
        <w:rPr>
          <w:rStyle w:val="Strong"/>
          <w:rFonts w:ascii="Times New Roman" w:hAnsi="Times New Roman" w:cs="Times New Roman"/>
          <w:b w:val="0"/>
          <w:sz w:val="24"/>
          <w:szCs w:val="24"/>
        </w:rPr>
        <w:t>w dekrecie dla Ormian</w:t>
      </w:r>
      <w:r w:rsidRPr="00C2203F">
        <w:rPr>
          <w:rFonts w:ascii="Times New Roman" w:hAnsi="Times New Roman" w:cs="Times New Roman"/>
          <w:sz w:val="24"/>
          <w:szCs w:val="24"/>
        </w:rPr>
        <w:t xml:space="preserve"> mógł bardziej precyzyjnie określić bierzmowanie jako </w:t>
      </w:r>
      <w:r w:rsidRPr="00B77F01">
        <w:rPr>
          <w:rStyle w:val="Strong"/>
          <w:rFonts w:ascii="Times New Roman" w:hAnsi="Times New Roman" w:cs="Times New Roman"/>
          <w:b w:val="0"/>
          <w:sz w:val="24"/>
          <w:szCs w:val="24"/>
        </w:rPr>
        <w:t>odrębny sakrament</w:t>
      </w:r>
      <w:r w:rsidRPr="00C2203F">
        <w:rPr>
          <w:rFonts w:ascii="Times New Roman" w:hAnsi="Times New Roman" w:cs="Times New Roman"/>
          <w:sz w:val="24"/>
          <w:szCs w:val="24"/>
        </w:rPr>
        <w:t>.</w:t>
      </w:r>
      <w:r w:rsidR="00A3455C">
        <w:rPr>
          <w:rFonts w:ascii="Times New Roman" w:hAnsi="Times New Roman" w:cs="Times New Roman"/>
          <w:sz w:val="24"/>
          <w:szCs w:val="24"/>
        </w:rPr>
        <w:t xml:space="preserve"> </w:t>
      </w:r>
      <w:r w:rsidR="00A3455C" w:rsidRPr="00A3455C">
        <w:rPr>
          <w:rStyle w:val="Strong"/>
          <w:rFonts w:ascii="Times New Roman" w:hAnsi="Times New Roman" w:cs="Times New Roman"/>
          <w:b w:val="0"/>
          <w:sz w:val="24"/>
          <w:szCs w:val="24"/>
        </w:rPr>
        <w:t>Jego materią</w:t>
      </w:r>
      <w:r w:rsidR="00A3455C" w:rsidRPr="00A3455C">
        <w:rPr>
          <w:rFonts w:ascii="Times New Roman" w:hAnsi="Times New Roman" w:cs="Times New Roman"/>
          <w:sz w:val="24"/>
          <w:szCs w:val="24"/>
        </w:rPr>
        <w:t xml:space="preserve"> jest </w:t>
      </w:r>
      <w:r w:rsidR="00A3455C">
        <w:rPr>
          <w:rFonts w:ascii="Times New Roman" w:hAnsi="Times New Roman" w:cs="Times New Roman"/>
          <w:sz w:val="24"/>
          <w:szCs w:val="24"/>
        </w:rPr>
        <w:t>konsekrowane</w:t>
      </w:r>
      <w:r w:rsidR="00A3455C" w:rsidRPr="00A3455C">
        <w:rPr>
          <w:rFonts w:ascii="Times New Roman" w:hAnsi="Times New Roman" w:cs="Times New Roman"/>
          <w:sz w:val="24"/>
          <w:szCs w:val="24"/>
        </w:rPr>
        <w:t xml:space="preserve"> przez biskupa </w:t>
      </w:r>
      <w:r w:rsidR="00A3455C" w:rsidRPr="00A3455C">
        <w:rPr>
          <w:rStyle w:val="Strong"/>
          <w:rFonts w:ascii="Times New Roman" w:hAnsi="Times New Roman" w:cs="Times New Roman"/>
          <w:b w:val="0"/>
          <w:sz w:val="24"/>
          <w:szCs w:val="24"/>
        </w:rPr>
        <w:t>krzyżmo</w:t>
      </w:r>
      <w:r w:rsidR="00A3455C" w:rsidRPr="00A3455C">
        <w:rPr>
          <w:rFonts w:ascii="Times New Roman" w:hAnsi="Times New Roman" w:cs="Times New Roman"/>
          <w:b/>
          <w:sz w:val="24"/>
          <w:szCs w:val="24"/>
        </w:rPr>
        <w:t xml:space="preserve">, </w:t>
      </w:r>
      <w:r w:rsidR="00A3455C" w:rsidRPr="00A3455C">
        <w:rPr>
          <w:rFonts w:ascii="Times New Roman" w:hAnsi="Times New Roman" w:cs="Times New Roman"/>
          <w:sz w:val="24"/>
          <w:szCs w:val="24"/>
        </w:rPr>
        <w:t>natomiast</w:t>
      </w:r>
      <w:r w:rsidR="00A3455C" w:rsidRPr="00A3455C">
        <w:rPr>
          <w:rFonts w:ascii="Times New Roman" w:hAnsi="Times New Roman" w:cs="Times New Roman"/>
          <w:b/>
          <w:sz w:val="24"/>
          <w:szCs w:val="24"/>
        </w:rPr>
        <w:t xml:space="preserve"> </w:t>
      </w:r>
      <w:r w:rsidR="00A3455C" w:rsidRPr="00A3455C">
        <w:rPr>
          <w:rStyle w:val="Strong"/>
          <w:rFonts w:ascii="Times New Roman" w:hAnsi="Times New Roman" w:cs="Times New Roman"/>
          <w:b w:val="0"/>
          <w:sz w:val="24"/>
          <w:szCs w:val="24"/>
        </w:rPr>
        <w:t>wspominane dotąd nałożenie rąk nie jest uznawane za element konstytutywny</w:t>
      </w:r>
      <w:r w:rsidR="00A3455C" w:rsidRPr="00A3455C">
        <w:rPr>
          <w:rFonts w:ascii="Times New Roman" w:hAnsi="Times New Roman" w:cs="Times New Roman"/>
          <w:sz w:val="24"/>
          <w:szCs w:val="24"/>
        </w:rPr>
        <w:t>.</w:t>
      </w:r>
      <w:r w:rsidR="007A5762">
        <w:rPr>
          <w:rFonts w:ascii="Times New Roman" w:hAnsi="Times New Roman" w:cs="Times New Roman"/>
          <w:sz w:val="24"/>
          <w:szCs w:val="24"/>
        </w:rPr>
        <w:t xml:space="preserve"> </w:t>
      </w:r>
      <w:r w:rsidR="007A5762" w:rsidRPr="007A5762">
        <w:rPr>
          <w:rStyle w:val="Strong"/>
          <w:rFonts w:ascii="Times New Roman" w:hAnsi="Times New Roman" w:cs="Times New Roman"/>
          <w:b w:val="0"/>
          <w:sz w:val="24"/>
          <w:szCs w:val="24"/>
        </w:rPr>
        <w:t>Formułą sakramentalną</w:t>
      </w:r>
      <w:r w:rsidR="007A5762" w:rsidRPr="007A5762">
        <w:rPr>
          <w:rFonts w:ascii="Times New Roman" w:hAnsi="Times New Roman" w:cs="Times New Roman"/>
          <w:sz w:val="24"/>
          <w:szCs w:val="24"/>
        </w:rPr>
        <w:t xml:space="preserve"> jest ta, która obowiązywała aż do 1971 roku:</w:t>
      </w:r>
      <w:r w:rsidR="007A5762">
        <w:rPr>
          <w:rFonts w:ascii="Times New Roman" w:hAnsi="Times New Roman" w:cs="Times New Roman"/>
          <w:sz w:val="24"/>
          <w:szCs w:val="24"/>
        </w:rPr>
        <w:t xml:space="preserve"> </w:t>
      </w:r>
      <w:r w:rsidR="007A5762" w:rsidRPr="007A5762">
        <w:rPr>
          <w:rStyle w:val="Strong"/>
          <w:rFonts w:ascii="Times New Roman" w:hAnsi="Times New Roman" w:cs="Times New Roman"/>
          <w:b w:val="0"/>
          <w:sz w:val="24"/>
          <w:szCs w:val="24"/>
        </w:rPr>
        <w:t>„</w:t>
      </w:r>
      <w:r w:rsidR="007A5762">
        <w:rPr>
          <w:rStyle w:val="Strong"/>
          <w:rFonts w:ascii="Times New Roman" w:hAnsi="Times New Roman" w:cs="Times New Roman"/>
          <w:b w:val="0"/>
          <w:sz w:val="24"/>
          <w:szCs w:val="24"/>
        </w:rPr>
        <w:t xml:space="preserve">Naznaczam </w:t>
      </w:r>
      <w:r w:rsidR="007A5762" w:rsidRPr="007A5762">
        <w:rPr>
          <w:rStyle w:val="Strong"/>
          <w:rFonts w:ascii="Times New Roman" w:hAnsi="Times New Roman" w:cs="Times New Roman"/>
          <w:b w:val="0"/>
          <w:sz w:val="24"/>
          <w:szCs w:val="24"/>
        </w:rPr>
        <w:t xml:space="preserve">cię znakiem krzyża i umacniam cię krzyżmem zbawienia w imię Ojca i Syna, i Ducha </w:t>
      </w:r>
      <w:r w:rsidR="007A5762" w:rsidRPr="006E6B74">
        <w:rPr>
          <w:rStyle w:val="Strong"/>
          <w:rFonts w:ascii="Times New Roman" w:hAnsi="Times New Roman" w:cs="Times New Roman"/>
          <w:b w:val="0"/>
          <w:sz w:val="24"/>
          <w:szCs w:val="24"/>
        </w:rPr>
        <w:t>Świętego”</w:t>
      </w:r>
      <w:r w:rsidR="007A5762" w:rsidRPr="006E6B74">
        <w:rPr>
          <w:rFonts w:ascii="Times New Roman" w:hAnsi="Times New Roman" w:cs="Times New Roman"/>
          <w:sz w:val="24"/>
          <w:szCs w:val="24"/>
        </w:rPr>
        <w:t xml:space="preserve"> (DH 1317).</w:t>
      </w:r>
    </w:p>
    <w:p w14:paraId="0C282492" w14:textId="77777777" w:rsidR="00C934D9" w:rsidRDefault="00324B15" w:rsidP="003311CB">
      <w:pPr>
        <w:spacing w:after="0" w:line="240" w:lineRule="auto"/>
        <w:ind w:firstLine="708"/>
        <w:jc w:val="both"/>
        <w:rPr>
          <w:rFonts w:ascii="Times New Roman" w:hAnsi="Times New Roman" w:cs="Times New Roman"/>
          <w:sz w:val="24"/>
          <w:szCs w:val="24"/>
        </w:rPr>
      </w:pPr>
      <w:r w:rsidRPr="00324B15">
        <w:rPr>
          <w:rFonts w:ascii="Times New Roman" w:hAnsi="Times New Roman" w:cs="Times New Roman"/>
          <w:sz w:val="24"/>
          <w:szCs w:val="24"/>
        </w:rPr>
        <w:t xml:space="preserve">Za zwyczajnego szafarza nadal uważa się biskupa; przekazanie tej funkcji kapłanowi jest możliwe za zgodą Stolicy Apostolskiej (DH 1318). </w:t>
      </w:r>
      <w:r w:rsidR="006E6B74" w:rsidRPr="006E6B74">
        <w:rPr>
          <w:rFonts w:ascii="Times New Roman" w:hAnsi="Times New Roman" w:cs="Times New Roman"/>
          <w:sz w:val="24"/>
          <w:szCs w:val="24"/>
        </w:rPr>
        <w:t xml:space="preserve">Podobnie jak </w:t>
      </w:r>
      <w:r w:rsidR="006E6B74">
        <w:rPr>
          <w:rFonts w:ascii="Times New Roman" w:hAnsi="Times New Roman" w:cs="Times New Roman"/>
          <w:sz w:val="24"/>
          <w:szCs w:val="24"/>
        </w:rPr>
        <w:t>już u</w:t>
      </w:r>
      <w:r w:rsidR="006E6B74" w:rsidRPr="006E6B74">
        <w:rPr>
          <w:rFonts w:ascii="Times New Roman" w:hAnsi="Times New Roman" w:cs="Times New Roman"/>
          <w:sz w:val="24"/>
          <w:szCs w:val="24"/>
        </w:rPr>
        <w:t xml:space="preserve"> Innocentego III, „umocnienie” jest podane jako skutek, który ma na celu</w:t>
      </w:r>
      <w:r w:rsidR="006E6B74">
        <w:rPr>
          <w:rFonts w:ascii="Times New Roman" w:hAnsi="Times New Roman" w:cs="Times New Roman"/>
          <w:sz w:val="24"/>
          <w:szCs w:val="24"/>
        </w:rPr>
        <w:t xml:space="preserve"> </w:t>
      </w:r>
      <w:r w:rsidRPr="00324B15">
        <w:rPr>
          <w:rFonts w:ascii="Times New Roman" w:hAnsi="Times New Roman" w:cs="Times New Roman"/>
          <w:sz w:val="24"/>
          <w:szCs w:val="24"/>
        </w:rPr>
        <w:t>odważne wyznawanie imienia Chrystusa i Jego krzyża, czyli Jego zbawczej męki i śmierci. Przy tym chodzi nie tylko o jednorazowe wzmocnienie, lecz także o proces historyczno-dynamiczny, o stopniowe „umacnianie się” — tak jak tekst soborowy w innym miejscu mówi o „wzrastaniu w łasce i umacnianiu się w wierze” (DH 1311). Sakramentalny charakter bierzmowania podkreśla w końcu również Sobór Trydencki w swoim dekrecie o sakramentach z 1547 roku (DH 1601, 1609, 1628–1630): jest ono uznawane za „prawdziwy i właściwy sakrament”, ustanowiony przez Chrystusa (DH 1628).</w:t>
      </w:r>
    </w:p>
    <w:p w14:paraId="7B0FB0AE" w14:textId="77777777" w:rsidR="00C934D9" w:rsidRPr="00C934D9" w:rsidRDefault="00C934D9" w:rsidP="003311CB">
      <w:pPr>
        <w:spacing w:after="0" w:line="240" w:lineRule="auto"/>
        <w:ind w:firstLine="708"/>
        <w:jc w:val="both"/>
        <w:rPr>
          <w:rFonts w:ascii="Times New Roman" w:hAnsi="Times New Roman" w:cs="Times New Roman"/>
          <w:sz w:val="24"/>
          <w:szCs w:val="24"/>
        </w:rPr>
      </w:pPr>
      <w:r w:rsidRPr="00C934D9">
        <w:rPr>
          <w:rStyle w:val="Strong"/>
          <w:rFonts w:ascii="Times New Roman" w:hAnsi="Times New Roman" w:cs="Times New Roman"/>
          <w:b w:val="0"/>
          <w:sz w:val="24"/>
          <w:szCs w:val="24"/>
        </w:rPr>
        <w:t>Patrząc wstecz, można stwierdzić, że bierzmowanie w ciągu wieków coraz wyraźniej kształtowało się jako osobny sakrament. Zachowuje ono jednak swoje „miejsce w życiu” w ramach chrześcijańskiego wtajemniczenia (inicjacji) i przez długi czas było</w:t>
      </w:r>
      <w:r w:rsidR="008828B5">
        <w:rPr>
          <w:rStyle w:val="Strong"/>
          <w:rFonts w:ascii="Times New Roman" w:hAnsi="Times New Roman" w:cs="Times New Roman"/>
          <w:b w:val="0"/>
          <w:sz w:val="24"/>
          <w:szCs w:val="24"/>
        </w:rPr>
        <w:t xml:space="preserve"> udzielane po chrzcie, a przed Pierwszą Komunią Ś</w:t>
      </w:r>
      <w:r w:rsidRPr="00C934D9">
        <w:rPr>
          <w:rStyle w:val="Strong"/>
          <w:rFonts w:ascii="Times New Roman" w:hAnsi="Times New Roman" w:cs="Times New Roman"/>
          <w:b w:val="0"/>
          <w:sz w:val="24"/>
          <w:szCs w:val="24"/>
        </w:rPr>
        <w:t>więtą. Z powodu rzadkich podróży biskupa w celu bierzmowania, promowania wczesnej komunii oraz innych zmian po okresie sekularyzacji, sakrament ten coraz częściej przesuwał się z drugiego na trzecie miejsce</w:t>
      </w:r>
      <w:r w:rsidR="00081139">
        <w:rPr>
          <w:rStyle w:val="FootnoteReference"/>
          <w:rFonts w:ascii="Times New Roman" w:hAnsi="Times New Roman" w:cs="Times New Roman"/>
          <w:bCs/>
          <w:sz w:val="24"/>
          <w:szCs w:val="24"/>
        </w:rPr>
        <w:footnoteReference w:id="8"/>
      </w:r>
      <w:r w:rsidRPr="00C934D9">
        <w:rPr>
          <w:rStyle w:val="Strong"/>
          <w:rFonts w:ascii="Times New Roman" w:hAnsi="Times New Roman" w:cs="Times New Roman"/>
          <w:b w:val="0"/>
          <w:sz w:val="24"/>
          <w:szCs w:val="24"/>
        </w:rPr>
        <w:t>.</w:t>
      </w:r>
      <w:r w:rsidRPr="00C934D9">
        <w:rPr>
          <w:rFonts w:ascii="Times New Roman" w:hAnsi="Times New Roman" w:cs="Times New Roman"/>
          <w:b/>
          <w:sz w:val="24"/>
          <w:szCs w:val="24"/>
        </w:rPr>
        <w:br/>
      </w:r>
      <w:r w:rsidRPr="00C934D9">
        <w:rPr>
          <w:rStyle w:val="Strong"/>
          <w:rFonts w:ascii="Times New Roman" w:hAnsi="Times New Roman" w:cs="Times New Roman"/>
          <w:b w:val="0"/>
          <w:sz w:val="24"/>
          <w:szCs w:val="24"/>
        </w:rPr>
        <w:t xml:space="preserve">W kontekście </w:t>
      </w:r>
      <w:r w:rsidR="008828B5">
        <w:rPr>
          <w:rStyle w:val="Strong"/>
          <w:rFonts w:ascii="Times New Roman" w:hAnsi="Times New Roman" w:cs="Times New Roman"/>
          <w:b w:val="0"/>
          <w:sz w:val="24"/>
          <w:szCs w:val="24"/>
        </w:rPr>
        <w:t>II Soboru Watykańskiego</w:t>
      </w:r>
      <w:r w:rsidRPr="00C934D9">
        <w:rPr>
          <w:rStyle w:val="Strong"/>
          <w:rFonts w:ascii="Times New Roman" w:hAnsi="Times New Roman" w:cs="Times New Roman"/>
          <w:b w:val="0"/>
          <w:sz w:val="24"/>
          <w:szCs w:val="24"/>
        </w:rPr>
        <w:t xml:space="preserve"> bierzmowanie zostało ponownie przemyślane i teologicznie na nowo ukierunkowane</w:t>
      </w:r>
      <w:r w:rsidR="00081139">
        <w:rPr>
          <w:rStyle w:val="FootnoteReference"/>
          <w:rFonts w:ascii="Times New Roman" w:hAnsi="Times New Roman" w:cs="Times New Roman"/>
          <w:bCs/>
          <w:sz w:val="24"/>
          <w:szCs w:val="24"/>
        </w:rPr>
        <w:footnoteReference w:id="9"/>
      </w:r>
      <w:r w:rsidRPr="00C934D9">
        <w:rPr>
          <w:rStyle w:val="Strong"/>
          <w:rFonts w:ascii="Times New Roman" w:hAnsi="Times New Roman" w:cs="Times New Roman"/>
          <w:b w:val="0"/>
          <w:sz w:val="24"/>
          <w:szCs w:val="24"/>
        </w:rPr>
        <w:t>.</w:t>
      </w:r>
    </w:p>
    <w:p w14:paraId="23F9F388" w14:textId="77777777" w:rsidR="005C4112" w:rsidRDefault="005C4112" w:rsidP="003311CB">
      <w:pPr>
        <w:spacing w:line="240" w:lineRule="auto"/>
        <w:ind w:firstLine="360"/>
        <w:jc w:val="both"/>
        <w:rPr>
          <w:rFonts w:ascii="Times New Roman" w:hAnsi="Times New Roman" w:cs="Times New Roman"/>
          <w:sz w:val="24"/>
          <w:szCs w:val="24"/>
        </w:rPr>
      </w:pPr>
    </w:p>
    <w:p w14:paraId="470066AC" w14:textId="77777777" w:rsidR="0041023D" w:rsidRPr="00B11A2A" w:rsidRDefault="00C32696" w:rsidP="003311CB">
      <w:pPr>
        <w:pStyle w:val="NormalWeb"/>
        <w:numPr>
          <w:ilvl w:val="0"/>
          <w:numId w:val="1"/>
        </w:numPr>
        <w:ind w:hanging="11"/>
        <w:jc w:val="both"/>
        <w:rPr>
          <w:b/>
          <w:bCs/>
          <w:iCs/>
        </w:rPr>
      </w:pPr>
      <w:r>
        <w:rPr>
          <w:b/>
          <w:bCs/>
          <w:iCs/>
        </w:rPr>
        <w:t>„Ściślejsze</w:t>
      </w:r>
      <w:r w:rsidR="0041023D" w:rsidRPr="00B11A2A">
        <w:rPr>
          <w:b/>
          <w:bCs/>
          <w:iCs/>
        </w:rPr>
        <w:t xml:space="preserve"> zjednoczenie z Kościołem” (LG 11) - Nowy akcent teologii i obrzędu bierzmowania w kontekście </w:t>
      </w:r>
      <w:r w:rsidR="00B11A2A">
        <w:rPr>
          <w:b/>
          <w:bCs/>
          <w:iCs/>
        </w:rPr>
        <w:t>II Soboru Watykańskiego</w:t>
      </w:r>
    </w:p>
    <w:p w14:paraId="756FAC26" w14:textId="77777777" w:rsidR="004221DC" w:rsidRPr="00C32696" w:rsidRDefault="00C32696" w:rsidP="003311CB">
      <w:pPr>
        <w:spacing w:line="240" w:lineRule="auto"/>
        <w:ind w:left="1134"/>
        <w:jc w:val="both"/>
        <w:rPr>
          <w:rFonts w:ascii="Times New Roman" w:hAnsi="Times New Roman" w:cs="Times New Roman"/>
          <w:sz w:val="20"/>
          <w:szCs w:val="20"/>
        </w:rPr>
      </w:pPr>
      <w:r w:rsidRPr="00C32696">
        <w:rPr>
          <w:rFonts w:ascii="Times New Roman" w:hAnsi="Times New Roman" w:cs="Times New Roman"/>
        </w:rPr>
        <w:t xml:space="preserve">Przez sakrament bierzmowania jeszcze ściślej wiążą się z Kościołem, otrzymują szczególną moc Ducha Świętego i w ten sposób jeszcze mocniej zobowiązani są, jako prawdziwi świadkowie Chrystusowi do szerzenia wiary słowem i uczynkiem oraz do bronienia jej  </w:t>
      </w:r>
      <w:r w:rsidR="00864292" w:rsidRPr="00C32696">
        <w:rPr>
          <w:rFonts w:ascii="Times New Roman" w:hAnsi="Times New Roman" w:cs="Times New Roman"/>
          <w:sz w:val="20"/>
          <w:szCs w:val="20"/>
        </w:rPr>
        <w:t>(LG 11)</w:t>
      </w:r>
      <w:r w:rsidR="00B11A2A" w:rsidRPr="00C32696">
        <w:rPr>
          <w:rFonts w:ascii="Times New Roman" w:hAnsi="Times New Roman" w:cs="Times New Roman"/>
          <w:sz w:val="20"/>
          <w:szCs w:val="20"/>
        </w:rPr>
        <w:t>.</w:t>
      </w:r>
    </w:p>
    <w:p w14:paraId="582C1B93" w14:textId="77777777" w:rsidR="0032788A" w:rsidRDefault="00177F5F" w:rsidP="003311CB">
      <w:pPr>
        <w:spacing w:after="0" w:line="240" w:lineRule="auto"/>
        <w:ind w:firstLine="708"/>
        <w:jc w:val="both"/>
        <w:rPr>
          <w:rFonts w:ascii="Times New Roman" w:hAnsi="Times New Roman" w:cs="Times New Roman"/>
          <w:sz w:val="24"/>
          <w:szCs w:val="24"/>
        </w:rPr>
      </w:pPr>
      <w:r w:rsidRPr="00177F5F">
        <w:rPr>
          <w:rFonts w:ascii="Times New Roman" w:hAnsi="Times New Roman" w:cs="Times New Roman"/>
          <w:sz w:val="24"/>
          <w:szCs w:val="24"/>
        </w:rPr>
        <w:lastRenderedPageBreak/>
        <w:t>W tej wypowiedzi Sobór (w drugiej części) nawiązuje do przekazywanej od średniowiecza przez Trydent tradycji, zgodnie z którą bierzmowanie „umacnia” już ochrzczonych chrześcijan w ich więzi z Chrystusem i zdolności do dawania świadectwa. Jednocześnie jednak (w pierwszej części) nadaje nowy akcent: o jeszcze „doskonalszym” zjednoczeniu z Kościołem nie mówiono dotąd wprost. Ale odpowiada to nowemu eklezjalnemu rozumieniu Kościoła, jakie przedstawia ten Sobór.</w:t>
      </w:r>
      <w:r>
        <w:rPr>
          <w:rFonts w:ascii="Times New Roman" w:hAnsi="Times New Roman" w:cs="Times New Roman"/>
          <w:sz w:val="24"/>
          <w:szCs w:val="24"/>
        </w:rPr>
        <w:t xml:space="preserve"> </w:t>
      </w:r>
      <w:r w:rsidRPr="00177F5F">
        <w:rPr>
          <w:rFonts w:ascii="Times New Roman" w:hAnsi="Times New Roman" w:cs="Times New Roman"/>
          <w:sz w:val="24"/>
          <w:szCs w:val="24"/>
        </w:rPr>
        <w:t>Zgodnie z tym bierzmowanie zostaje wymienione również w częściach poświęconych apostolstwu świeckich (LG 33, AA 3, AG 11), a także wielokrotnie podkreśla się, że razem z chrztem i Eucharystią stanowi ono fundament życia chrześcijańskiego, rozumianego jako coraz głębsze upodobnienie się do Jezusa Chrystusa (SC 71, PO 5, AG 36).</w:t>
      </w:r>
      <w:r>
        <w:rPr>
          <w:rFonts w:ascii="Times New Roman" w:hAnsi="Times New Roman" w:cs="Times New Roman"/>
          <w:sz w:val="24"/>
          <w:szCs w:val="24"/>
        </w:rPr>
        <w:t xml:space="preserve"> </w:t>
      </w:r>
      <w:r w:rsidRPr="00177F5F">
        <w:rPr>
          <w:rFonts w:ascii="Times New Roman" w:hAnsi="Times New Roman" w:cs="Times New Roman"/>
          <w:sz w:val="24"/>
          <w:szCs w:val="24"/>
        </w:rPr>
        <w:t>Dla Soboru nie istnieje sakrament Ducha Świętego bez Kościoła j</w:t>
      </w:r>
      <w:r w:rsidR="00636F15">
        <w:rPr>
          <w:rFonts w:ascii="Times New Roman" w:hAnsi="Times New Roman" w:cs="Times New Roman"/>
          <w:sz w:val="24"/>
          <w:szCs w:val="24"/>
        </w:rPr>
        <w:t xml:space="preserve">ako przestrzeni Jego działania; </w:t>
      </w:r>
      <w:r w:rsidR="00E65F18">
        <w:rPr>
          <w:rFonts w:ascii="Times New Roman" w:hAnsi="Times New Roman" w:cs="Times New Roman"/>
          <w:sz w:val="24"/>
          <w:szCs w:val="24"/>
        </w:rPr>
        <w:t xml:space="preserve"> </w:t>
      </w:r>
      <w:r w:rsidRPr="00177F5F">
        <w:rPr>
          <w:rFonts w:ascii="Times New Roman" w:hAnsi="Times New Roman" w:cs="Times New Roman"/>
          <w:sz w:val="24"/>
          <w:szCs w:val="24"/>
        </w:rPr>
        <w:t>i oczywiście nie ma też Kościoła bez stałej obecności Ducha, który nieustannie</w:t>
      </w:r>
      <w:r w:rsidR="00636F15">
        <w:rPr>
          <w:rFonts w:ascii="Times New Roman" w:hAnsi="Times New Roman" w:cs="Times New Roman"/>
          <w:sz w:val="24"/>
          <w:szCs w:val="24"/>
        </w:rPr>
        <w:t xml:space="preserve"> na nowo</w:t>
      </w:r>
      <w:r w:rsidRPr="00177F5F">
        <w:rPr>
          <w:rFonts w:ascii="Times New Roman" w:hAnsi="Times New Roman" w:cs="Times New Roman"/>
          <w:sz w:val="24"/>
          <w:szCs w:val="24"/>
        </w:rPr>
        <w:t xml:space="preserve"> porusza</w:t>
      </w:r>
      <w:r w:rsidR="009B1E27">
        <w:rPr>
          <w:rFonts w:ascii="Times New Roman" w:hAnsi="Times New Roman" w:cs="Times New Roman"/>
          <w:sz w:val="24"/>
          <w:szCs w:val="24"/>
        </w:rPr>
        <w:t xml:space="preserve"> jego członków</w:t>
      </w:r>
      <w:r w:rsidRPr="00177F5F">
        <w:rPr>
          <w:rFonts w:ascii="Times New Roman" w:hAnsi="Times New Roman" w:cs="Times New Roman"/>
          <w:sz w:val="24"/>
          <w:szCs w:val="24"/>
        </w:rPr>
        <w:t xml:space="preserve">, kształtuje i posyła </w:t>
      </w:r>
      <w:r w:rsidR="009B1E27">
        <w:rPr>
          <w:rFonts w:ascii="Times New Roman" w:hAnsi="Times New Roman" w:cs="Times New Roman"/>
          <w:sz w:val="24"/>
          <w:szCs w:val="24"/>
        </w:rPr>
        <w:t>do świata jako świadków Chrystusa</w:t>
      </w:r>
      <w:r w:rsidRPr="00177F5F">
        <w:rPr>
          <w:rFonts w:ascii="Times New Roman" w:hAnsi="Times New Roman" w:cs="Times New Roman"/>
          <w:sz w:val="24"/>
          <w:szCs w:val="24"/>
        </w:rPr>
        <w:t>.</w:t>
      </w:r>
    </w:p>
    <w:p w14:paraId="2F2AB44A" w14:textId="77777777" w:rsidR="0032788A" w:rsidRDefault="0032788A" w:rsidP="003311CB">
      <w:pPr>
        <w:spacing w:after="0" w:line="240" w:lineRule="auto"/>
        <w:ind w:firstLine="708"/>
        <w:jc w:val="both"/>
        <w:rPr>
          <w:rFonts w:ascii="Times New Roman" w:hAnsi="Times New Roman" w:cs="Times New Roman"/>
          <w:sz w:val="24"/>
          <w:szCs w:val="24"/>
        </w:rPr>
      </w:pPr>
      <w:r w:rsidRPr="0032788A">
        <w:rPr>
          <w:rFonts w:ascii="Times New Roman" w:hAnsi="Times New Roman" w:cs="Times New Roman"/>
          <w:sz w:val="24"/>
          <w:szCs w:val="24"/>
        </w:rPr>
        <w:t xml:space="preserve">Odnowiony obrzęd bierzmowania, wprowadzony w życie w 1971 roku przez papieża Pawła VI na mocy konstytucji apostolskiej </w:t>
      </w:r>
      <w:r w:rsidRPr="0032788A">
        <w:rPr>
          <w:rStyle w:val="Emphasis"/>
          <w:rFonts w:ascii="Times New Roman" w:hAnsi="Times New Roman" w:cs="Times New Roman"/>
          <w:sz w:val="24"/>
          <w:szCs w:val="24"/>
        </w:rPr>
        <w:t>Divinae consortium naturae</w:t>
      </w:r>
      <w:r w:rsidRPr="00362FDB">
        <w:rPr>
          <w:rStyle w:val="FootnoteReference"/>
          <w:rFonts w:ascii="Times New Roman" w:hAnsi="Times New Roman" w:cs="Times New Roman"/>
          <w:sz w:val="24"/>
          <w:szCs w:val="24"/>
        </w:rPr>
        <w:footnoteReference w:id="10"/>
      </w:r>
      <w:r w:rsidRPr="0032788A">
        <w:rPr>
          <w:rFonts w:ascii="Times New Roman" w:hAnsi="Times New Roman" w:cs="Times New Roman"/>
          <w:sz w:val="24"/>
          <w:szCs w:val="24"/>
        </w:rPr>
        <w:t>, jest bardzo dobrze przemyślanym i dojrzałym owocem posoborowej teologii</w:t>
      </w:r>
      <w:r>
        <w:rPr>
          <w:rStyle w:val="FootnoteReference"/>
          <w:rFonts w:ascii="Times New Roman" w:hAnsi="Times New Roman" w:cs="Times New Roman"/>
          <w:sz w:val="24"/>
          <w:szCs w:val="24"/>
        </w:rPr>
        <w:footnoteReference w:id="11"/>
      </w:r>
      <w:r w:rsidRPr="0032788A">
        <w:rPr>
          <w:rFonts w:ascii="Times New Roman" w:hAnsi="Times New Roman" w:cs="Times New Roman"/>
          <w:sz w:val="24"/>
          <w:szCs w:val="24"/>
        </w:rPr>
        <w:t>.</w:t>
      </w:r>
      <w:r w:rsidR="00A54F7B">
        <w:rPr>
          <w:rFonts w:ascii="Times New Roman" w:hAnsi="Times New Roman" w:cs="Times New Roman"/>
          <w:sz w:val="24"/>
          <w:szCs w:val="24"/>
        </w:rPr>
        <w:t xml:space="preserve"> </w:t>
      </w:r>
      <w:r w:rsidR="00A54F7B" w:rsidRPr="00A54F7B">
        <w:rPr>
          <w:rFonts w:ascii="Times New Roman" w:hAnsi="Times New Roman" w:cs="Times New Roman"/>
          <w:sz w:val="24"/>
          <w:szCs w:val="24"/>
        </w:rPr>
        <w:t>W modlitwach biskupa wyraźnie ukazana jest więź z chrztem: Duch Święty umacnia to, co Bóg już wcześniej dał</w:t>
      </w:r>
      <w:r w:rsidR="00A54F7B">
        <w:rPr>
          <w:rFonts w:ascii="Times New Roman" w:hAnsi="Times New Roman" w:cs="Times New Roman"/>
          <w:sz w:val="24"/>
          <w:szCs w:val="24"/>
        </w:rPr>
        <w:t xml:space="preserve">, </w:t>
      </w:r>
      <w:r w:rsidR="00A54F7B" w:rsidRPr="00A54F7B">
        <w:rPr>
          <w:rFonts w:ascii="Times New Roman" w:hAnsi="Times New Roman" w:cs="Times New Roman"/>
          <w:sz w:val="24"/>
          <w:szCs w:val="24"/>
        </w:rPr>
        <w:t>siedem darów Ducha służy rozwinięciu nowego życia, które stało się możliwe dzięki uwolnieniu od winy Adama. Również włączony do liturgii bierzmowania obrzęd odnowi</w:t>
      </w:r>
      <w:r w:rsidR="00A54F7B">
        <w:rPr>
          <w:rFonts w:ascii="Times New Roman" w:hAnsi="Times New Roman" w:cs="Times New Roman"/>
          <w:sz w:val="24"/>
          <w:szCs w:val="24"/>
        </w:rPr>
        <w:t xml:space="preserve">enia przyrzeczeń chrzcielnych  </w:t>
      </w:r>
      <w:r w:rsidR="00A54F7B" w:rsidRPr="00A54F7B">
        <w:rPr>
          <w:rFonts w:ascii="Times New Roman" w:hAnsi="Times New Roman" w:cs="Times New Roman"/>
          <w:sz w:val="24"/>
          <w:szCs w:val="24"/>
        </w:rPr>
        <w:t xml:space="preserve">jako dialog między szafarzem bierzmowania </w:t>
      </w:r>
      <w:r w:rsidR="00A54F7B">
        <w:rPr>
          <w:rFonts w:ascii="Times New Roman" w:hAnsi="Times New Roman" w:cs="Times New Roman"/>
          <w:sz w:val="24"/>
          <w:szCs w:val="24"/>
        </w:rPr>
        <w:t xml:space="preserve">a kandydatami do bierzmowania </w:t>
      </w:r>
      <w:r w:rsidR="00A54F7B" w:rsidRPr="00A54F7B">
        <w:rPr>
          <w:rFonts w:ascii="Times New Roman" w:hAnsi="Times New Roman" w:cs="Times New Roman"/>
          <w:sz w:val="24"/>
          <w:szCs w:val="24"/>
        </w:rPr>
        <w:t>ukazuje, że chodzi tu o potwierdzenie własnego chrztu oraz o nowy etap w osobistej historii wiary, która rozpoczęła się wraz z chrztem.</w:t>
      </w:r>
    </w:p>
    <w:p w14:paraId="14534537" w14:textId="77777777" w:rsidR="00AC0A6E" w:rsidRDefault="00AC0A6E" w:rsidP="003311CB">
      <w:pPr>
        <w:spacing w:after="0" w:line="240" w:lineRule="auto"/>
        <w:ind w:firstLine="708"/>
        <w:jc w:val="both"/>
        <w:rPr>
          <w:rFonts w:ascii="Times New Roman" w:hAnsi="Times New Roman" w:cs="Times New Roman"/>
          <w:sz w:val="24"/>
          <w:szCs w:val="24"/>
        </w:rPr>
      </w:pPr>
      <w:r w:rsidRPr="00AC0A6E">
        <w:rPr>
          <w:rFonts w:ascii="Times New Roman" w:hAnsi="Times New Roman" w:cs="Times New Roman"/>
          <w:sz w:val="24"/>
          <w:szCs w:val="24"/>
        </w:rPr>
        <w:t xml:space="preserve">Nowa formuła udzielenia sakramentu nie mówi już wprost o krzyżu, </w:t>
      </w:r>
      <w:r>
        <w:rPr>
          <w:rFonts w:ascii="Times New Roman" w:hAnsi="Times New Roman" w:cs="Times New Roman"/>
          <w:sz w:val="24"/>
          <w:szCs w:val="24"/>
        </w:rPr>
        <w:t>ale nadal go zawiera jako gest</w:t>
      </w:r>
      <w:r w:rsidRPr="00AC0A6E">
        <w:rPr>
          <w:rFonts w:ascii="Times New Roman" w:hAnsi="Times New Roman" w:cs="Times New Roman"/>
          <w:sz w:val="24"/>
          <w:szCs w:val="24"/>
        </w:rPr>
        <w:t xml:space="preserve"> w połączeniu z na</w:t>
      </w:r>
      <w:r>
        <w:rPr>
          <w:rFonts w:ascii="Times New Roman" w:hAnsi="Times New Roman" w:cs="Times New Roman"/>
          <w:sz w:val="24"/>
          <w:szCs w:val="24"/>
        </w:rPr>
        <w:t>maszczeniem i nałożeniem rąk: „Imię</w:t>
      </w:r>
      <w:r w:rsidRPr="00AC0A6E">
        <w:rPr>
          <w:rFonts w:ascii="Times New Roman" w:hAnsi="Times New Roman" w:cs="Times New Roman"/>
          <w:sz w:val="24"/>
          <w:szCs w:val="24"/>
        </w:rPr>
        <w:t>, przyjmij znamię daru Bożego, Ducha Świętego</w:t>
      </w:r>
      <w:r>
        <w:rPr>
          <w:rFonts w:ascii="Times New Roman" w:hAnsi="Times New Roman" w:cs="Times New Roman"/>
          <w:sz w:val="24"/>
          <w:szCs w:val="24"/>
        </w:rPr>
        <w:t>”.</w:t>
      </w:r>
    </w:p>
    <w:p w14:paraId="599309A6" w14:textId="77777777" w:rsidR="003766C8" w:rsidRDefault="003969CC" w:rsidP="003311CB">
      <w:pPr>
        <w:spacing w:after="0" w:line="240" w:lineRule="auto"/>
        <w:ind w:firstLine="708"/>
        <w:jc w:val="both"/>
        <w:rPr>
          <w:rStyle w:val="Strong"/>
          <w:rFonts w:ascii="Times New Roman" w:hAnsi="Times New Roman" w:cs="Times New Roman"/>
          <w:b w:val="0"/>
          <w:sz w:val="24"/>
          <w:szCs w:val="24"/>
        </w:rPr>
      </w:pPr>
      <w:r w:rsidRPr="003969CC">
        <w:rPr>
          <w:rFonts w:ascii="Times New Roman" w:hAnsi="Times New Roman" w:cs="Times New Roman"/>
          <w:sz w:val="24"/>
          <w:szCs w:val="24"/>
        </w:rPr>
        <w:t>Bierzmowanie</w:t>
      </w:r>
      <w:r w:rsidR="00FC0360">
        <w:rPr>
          <w:rFonts w:ascii="Times New Roman" w:hAnsi="Times New Roman" w:cs="Times New Roman"/>
          <w:sz w:val="24"/>
          <w:szCs w:val="24"/>
        </w:rPr>
        <w:t xml:space="preserve"> zostaje powiązane z imieniem, </w:t>
      </w:r>
      <w:r w:rsidRPr="003969CC">
        <w:rPr>
          <w:rFonts w:ascii="Times New Roman" w:hAnsi="Times New Roman" w:cs="Times New Roman"/>
          <w:sz w:val="24"/>
          <w:szCs w:val="24"/>
        </w:rPr>
        <w:t>człowiek doświadcza, że zostaje osobiście („na ty”) wezwany, a z jego strony odpowiedzią i potwierdzeniem bierzmowania jest „Amen”. „Opieczętowanie” (</w:t>
      </w:r>
      <w:r w:rsidRPr="003969CC">
        <w:rPr>
          <w:rStyle w:val="Emphasis"/>
          <w:rFonts w:ascii="Times New Roman" w:hAnsi="Times New Roman" w:cs="Times New Roman"/>
          <w:sz w:val="24"/>
          <w:szCs w:val="24"/>
        </w:rPr>
        <w:t>sphragis</w:t>
      </w:r>
      <w:r w:rsidRPr="003969CC">
        <w:rPr>
          <w:rFonts w:ascii="Times New Roman" w:hAnsi="Times New Roman" w:cs="Times New Roman"/>
          <w:sz w:val="24"/>
          <w:szCs w:val="24"/>
        </w:rPr>
        <w:t>) oznacza w starożytnym rozumieniu Kościoła akt wybrania, przekazania i nowej przynależności</w:t>
      </w:r>
      <w:r w:rsidR="00DF6C12">
        <w:rPr>
          <w:rStyle w:val="FootnoteReference"/>
          <w:rFonts w:ascii="Times New Roman" w:hAnsi="Times New Roman" w:cs="Times New Roman"/>
          <w:sz w:val="24"/>
          <w:szCs w:val="24"/>
        </w:rPr>
        <w:footnoteReference w:id="12"/>
      </w:r>
      <w:r w:rsidRPr="003969CC">
        <w:rPr>
          <w:rFonts w:ascii="Times New Roman" w:hAnsi="Times New Roman" w:cs="Times New Roman"/>
          <w:sz w:val="24"/>
          <w:szCs w:val="24"/>
        </w:rPr>
        <w:t>.</w:t>
      </w:r>
      <w:r w:rsidR="00D62F87">
        <w:rPr>
          <w:rFonts w:ascii="Times New Roman" w:hAnsi="Times New Roman" w:cs="Times New Roman"/>
          <w:sz w:val="24"/>
          <w:szCs w:val="24"/>
        </w:rPr>
        <w:t xml:space="preserve"> </w:t>
      </w:r>
      <w:r w:rsidR="00D62F87" w:rsidRPr="00D62F87">
        <w:rPr>
          <w:rStyle w:val="Strong"/>
          <w:rFonts w:ascii="Times New Roman" w:hAnsi="Times New Roman" w:cs="Times New Roman"/>
          <w:b w:val="0"/>
          <w:sz w:val="24"/>
          <w:szCs w:val="24"/>
        </w:rPr>
        <w:t xml:space="preserve">Dokonuje się ono jednak „przez Ducha”, jako </w:t>
      </w:r>
      <w:r w:rsidR="00DF6C12" w:rsidRPr="00DF6C12">
        <w:rPr>
          <w:rFonts w:ascii="Times New Roman" w:hAnsi="Times New Roman" w:cs="Times New Roman"/>
          <w:sz w:val="24"/>
          <w:szCs w:val="24"/>
        </w:rPr>
        <w:t xml:space="preserve">otwierające życie wydarzenie wolności, które chce </w:t>
      </w:r>
      <w:r w:rsidR="00DF6C12">
        <w:rPr>
          <w:rFonts w:ascii="Times New Roman" w:hAnsi="Times New Roman" w:cs="Times New Roman"/>
          <w:sz w:val="24"/>
          <w:szCs w:val="24"/>
        </w:rPr>
        <w:t>stawać się</w:t>
      </w:r>
      <w:r w:rsidR="00DF6C12" w:rsidRPr="00DF6C12">
        <w:rPr>
          <w:rFonts w:ascii="Times New Roman" w:hAnsi="Times New Roman" w:cs="Times New Roman"/>
          <w:sz w:val="24"/>
          <w:szCs w:val="24"/>
        </w:rPr>
        <w:t xml:space="preserve"> nową rzeczywistością</w:t>
      </w:r>
      <w:r w:rsidR="00DF6C12">
        <w:t xml:space="preserve"> </w:t>
      </w:r>
      <w:r w:rsidR="00D62F87" w:rsidRPr="00D62F87">
        <w:rPr>
          <w:rStyle w:val="Strong"/>
          <w:rFonts w:ascii="Times New Roman" w:hAnsi="Times New Roman" w:cs="Times New Roman"/>
          <w:b w:val="0"/>
          <w:sz w:val="24"/>
          <w:szCs w:val="24"/>
        </w:rPr>
        <w:t xml:space="preserve">bierzmowanego; niewola wobec wszelkich innych </w:t>
      </w:r>
      <w:r w:rsidR="00DF6C12">
        <w:rPr>
          <w:rStyle w:val="Strong"/>
          <w:rFonts w:ascii="Times New Roman" w:hAnsi="Times New Roman" w:cs="Times New Roman"/>
          <w:b w:val="0"/>
          <w:sz w:val="24"/>
          <w:szCs w:val="24"/>
        </w:rPr>
        <w:t>mocy</w:t>
      </w:r>
      <w:r w:rsidR="00D62F87" w:rsidRPr="00D62F87">
        <w:rPr>
          <w:rStyle w:val="Strong"/>
          <w:rFonts w:ascii="Times New Roman" w:hAnsi="Times New Roman" w:cs="Times New Roman"/>
          <w:b w:val="0"/>
          <w:sz w:val="24"/>
          <w:szCs w:val="24"/>
        </w:rPr>
        <w:t xml:space="preserve"> zostaje raz na zawsze przezwyciężona tam, gdzie chrześcijanin opiera swoje życie na Chrystusie i prowadzi je w Jego Duchu</w:t>
      </w:r>
      <w:r w:rsidR="00DF6C12">
        <w:rPr>
          <w:rStyle w:val="FootnoteReference"/>
          <w:rFonts w:ascii="Times New Roman" w:hAnsi="Times New Roman" w:cs="Times New Roman"/>
          <w:bCs/>
          <w:sz w:val="24"/>
          <w:szCs w:val="24"/>
        </w:rPr>
        <w:footnoteReference w:id="13"/>
      </w:r>
      <w:r w:rsidR="00D62F87" w:rsidRPr="00D62F87">
        <w:rPr>
          <w:rStyle w:val="Strong"/>
          <w:rFonts w:ascii="Times New Roman" w:hAnsi="Times New Roman" w:cs="Times New Roman"/>
          <w:b w:val="0"/>
          <w:sz w:val="24"/>
          <w:szCs w:val="24"/>
        </w:rPr>
        <w:t>.</w:t>
      </w:r>
    </w:p>
    <w:p w14:paraId="78E607C2" w14:textId="77777777" w:rsidR="00665735" w:rsidRDefault="003766C8" w:rsidP="003311CB">
      <w:pPr>
        <w:spacing w:after="0" w:line="240" w:lineRule="auto"/>
        <w:ind w:firstLine="708"/>
        <w:jc w:val="both"/>
        <w:rPr>
          <w:rFonts w:ascii="Times New Roman" w:hAnsi="Times New Roman" w:cs="Times New Roman"/>
          <w:sz w:val="24"/>
          <w:szCs w:val="24"/>
        </w:rPr>
      </w:pPr>
      <w:r w:rsidRPr="003766C8">
        <w:rPr>
          <w:rStyle w:val="Strong"/>
          <w:rFonts w:ascii="Times New Roman" w:hAnsi="Times New Roman" w:cs="Times New Roman"/>
          <w:b w:val="0"/>
          <w:sz w:val="24"/>
          <w:szCs w:val="24"/>
        </w:rPr>
        <w:t xml:space="preserve">Duch jest wyraźnie nazwany „darem Bożym” — a „dar” oznacza przecież nic innego, jak sposób pierwotnego obdarowania przez Boga (chrzest), które pragnie coraz głębiej przenikać styl życia człowieka i go przemieniać, tak że obdarowany sam staje się dającym (bierzmowanie), zdolnym kochać innych tak, jak sam wie, że jest kochany przez Boga. W łacińskiej formule udzielenia (bierzmowania) ta wzajemność w wydarzeniu daru staje się jeszcze bardziej wyraźna, ponieważ mówi się tam wprost o „przyjęciu (accipere)” daru. Także przyjęcie jest dawaniem — mianowicie odpowiedzią na uznanie ze strony Tego, który uznał </w:t>
      </w:r>
      <w:r w:rsidRPr="003766C8">
        <w:rPr>
          <w:rStyle w:val="Strong"/>
          <w:rFonts w:ascii="Times New Roman" w:hAnsi="Times New Roman" w:cs="Times New Roman"/>
          <w:b w:val="0"/>
          <w:sz w:val="24"/>
          <w:szCs w:val="24"/>
        </w:rPr>
        <w:lastRenderedPageBreak/>
        <w:t>mnie za godnego swego daru. Przyjmując dar z radością i dzieląc się nim z innymi, oddaję cześć Bogu, Dawcy wszelkich darów</w:t>
      </w:r>
      <w:r>
        <w:rPr>
          <w:rStyle w:val="FootnoteReference"/>
          <w:rFonts w:ascii="Times New Roman" w:hAnsi="Times New Roman" w:cs="Times New Roman"/>
          <w:bCs/>
          <w:sz w:val="24"/>
          <w:szCs w:val="24"/>
        </w:rPr>
        <w:footnoteReference w:id="14"/>
      </w:r>
      <w:r w:rsidRPr="003766C8">
        <w:rPr>
          <w:rStyle w:val="Strong"/>
          <w:rFonts w:ascii="Times New Roman" w:hAnsi="Times New Roman" w:cs="Times New Roman"/>
          <w:b w:val="0"/>
          <w:sz w:val="24"/>
          <w:szCs w:val="24"/>
        </w:rPr>
        <w:t>.</w:t>
      </w:r>
    </w:p>
    <w:p w14:paraId="2BC4913E" w14:textId="77777777" w:rsidR="00E2750E" w:rsidRDefault="00E2750E" w:rsidP="003311CB">
      <w:pPr>
        <w:spacing w:after="0" w:line="240" w:lineRule="auto"/>
        <w:ind w:firstLine="708"/>
        <w:jc w:val="both"/>
        <w:rPr>
          <w:rFonts w:ascii="Times New Roman" w:hAnsi="Times New Roman" w:cs="Times New Roman"/>
          <w:sz w:val="24"/>
          <w:szCs w:val="24"/>
        </w:rPr>
      </w:pPr>
    </w:p>
    <w:p w14:paraId="2F04C36D" w14:textId="77777777" w:rsidR="00665735" w:rsidRPr="00B11A2A" w:rsidRDefault="00665735" w:rsidP="003311CB">
      <w:pPr>
        <w:pStyle w:val="NormalWeb"/>
        <w:numPr>
          <w:ilvl w:val="0"/>
          <w:numId w:val="1"/>
        </w:numPr>
        <w:ind w:hanging="11"/>
        <w:rPr>
          <w:b/>
          <w:bCs/>
          <w:iCs/>
        </w:rPr>
      </w:pPr>
      <w:r w:rsidRPr="00B11A2A">
        <w:rPr>
          <w:b/>
          <w:bCs/>
          <w:iCs/>
        </w:rPr>
        <w:t>Perspektywy systematyczne</w:t>
      </w:r>
    </w:p>
    <w:p w14:paraId="64CA0682" w14:textId="77777777" w:rsidR="00665735" w:rsidRPr="00B11A2A" w:rsidRDefault="00665735" w:rsidP="003311CB">
      <w:pPr>
        <w:pStyle w:val="NormalWeb"/>
        <w:ind w:firstLine="708"/>
        <w:rPr>
          <w:b/>
          <w:bCs/>
          <w:iCs/>
        </w:rPr>
      </w:pPr>
      <w:r w:rsidRPr="00B11A2A">
        <w:rPr>
          <w:b/>
          <w:bCs/>
          <w:iCs/>
        </w:rPr>
        <w:t>Bierzmowanie, teologia daru i łaski</w:t>
      </w:r>
    </w:p>
    <w:p w14:paraId="3568A83B" w14:textId="77777777" w:rsidR="00DC6CFC" w:rsidRDefault="00784273" w:rsidP="003311CB">
      <w:pPr>
        <w:pStyle w:val="NormalWeb"/>
        <w:spacing w:before="0" w:beforeAutospacing="0" w:after="0" w:afterAutospacing="0"/>
        <w:ind w:firstLine="708"/>
        <w:jc w:val="both"/>
      </w:pPr>
      <w:r w:rsidRPr="00784273">
        <w:rPr>
          <w:rStyle w:val="Strong"/>
          <w:b w:val="0"/>
        </w:rPr>
        <w:t>Bierzmowanie było i pozostaje częścią chrześcijańskiego wtajemniczenia.</w:t>
      </w:r>
      <w:r w:rsidR="003311CB">
        <w:rPr>
          <w:b/>
        </w:rPr>
        <w:t xml:space="preserve"> </w:t>
      </w:r>
      <w:r>
        <w:t>W tym sakramencie nie chodzi więc, jak to zbyt często przedstawiano w minionych dziesięcioleciach, przede wszystkim o „dojrzałość w wierze” czy świadome przejęcie odpowiedzialności za własną dojrzałość duchową</w:t>
      </w:r>
      <w:r>
        <w:rPr>
          <w:rStyle w:val="FootnoteReference"/>
        </w:rPr>
        <w:footnoteReference w:id="15"/>
      </w:r>
      <w:r>
        <w:t>, lecz o nowy i pogłębiony dialog kandydata do bierzmowania z Bogiem, o większą otwartość na Boży dar, Ducha Świętego,  i Jego dary</w:t>
      </w:r>
      <w:r>
        <w:rPr>
          <w:rStyle w:val="FootnoteReference"/>
        </w:rPr>
        <w:footnoteReference w:id="16"/>
      </w:r>
      <w:r>
        <w:t>.</w:t>
      </w:r>
    </w:p>
    <w:p w14:paraId="0B0AB4B5" w14:textId="77777777" w:rsidR="00627ECF" w:rsidRDefault="00627ECF" w:rsidP="003311CB">
      <w:pPr>
        <w:pStyle w:val="NormalWeb"/>
        <w:spacing w:before="0" w:beforeAutospacing="0" w:after="0" w:afterAutospacing="0"/>
        <w:ind w:firstLine="708"/>
        <w:jc w:val="both"/>
      </w:pPr>
      <w:r>
        <w:t xml:space="preserve">Podobnie jak </w:t>
      </w:r>
      <w:r w:rsidRPr="003311CB">
        <w:rPr>
          <w:rStyle w:val="Strong"/>
          <w:b w:val="0"/>
          <w:i/>
          <w:iCs/>
        </w:rPr>
        <w:t>Lumen gentium</w:t>
      </w:r>
      <w:r w:rsidRPr="00DC6CFC">
        <w:rPr>
          <w:rStyle w:val="Strong"/>
          <w:b w:val="0"/>
        </w:rPr>
        <w:t xml:space="preserve"> 11</w:t>
      </w:r>
      <w:r w:rsidRPr="00DC6CFC">
        <w:rPr>
          <w:b/>
        </w:rPr>
        <w:t>,</w:t>
      </w:r>
      <w:r>
        <w:t xml:space="preserve"> również </w:t>
      </w:r>
      <w:r w:rsidRPr="00DC6CFC">
        <w:rPr>
          <w:rStyle w:val="Strong"/>
          <w:b w:val="0"/>
        </w:rPr>
        <w:t>Kodeks Prawa Kanonicznego</w:t>
      </w:r>
      <w:r w:rsidR="00E2750E">
        <w:t xml:space="preserve"> mówi o tym, </w:t>
      </w:r>
      <w:r>
        <w:t>że sakrament bierzmowania „obdarza ochrzczonych, którz</w:t>
      </w:r>
      <w:r w:rsidR="00E2750E">
        <w:t xml:space="preserve">y postępują na drodze </w:t>
      </w:r>
      <w:r>
        <w:t>chrześcijańskiego wtajemn</w:t>
      </w:r>
      <w:r w:rsidR="00E2750E">
        <w:t xml:space="preserve">iczenia, darem Ducha </w:t>
      </w:r>
      <w:r w:rsidR="00DC6CFC">
        <w:t>Świętego</w:t>
      </w:r>
      <w:r w:rsidR="0000025F">
        <w:t>”</w:t>
      </w:r>
      <w:r w:rsidR="00DC6CFC">
        <w:rPr>
          <w:rStyle w:val="FootnoteReference"/>
        </w:rPr>
        <w:footnoteReference w:id="17"/>
      </w:r>
      <w:r w:rsidR="00E45BE5">
        <w:t xml:space="preserve">. </w:t>
      </w:r>
      <w:r>
        <w:t>Droga inicjacji formalnie kończy si</w:t>
      </w:r>
      <w:r w:rsidR="00DC6CFC">
        <w:t xml:space="preserve">ę na bierzmowaniu i Eucharystii, </w:t>
      </w:r>
      <w:r>
        <w:t xml:space="preserve">ale </w:t>
      </w:r>
      <w:r w:rsidRPr="00DC6CFC">
        <w:rPr>
          <w:rStyle w:val="Strong"/>
          <w:b w:val="0"/>
        </w:rPr>
        <w:t>droga wiary trwa dalej</w:t>
      </w:r>
      <w:r w:rsidR="00E2750E">
        <w:t xml:space="preserve">. Wzrost w rzeczywistość </w:t>
      </w:r>
      <w:r>
        <w:t>Chrystusa, napełnioną Duchem, z pewnością wymaga osobistej decyzji</w:t>
      </w:r>
      <w:r w:rsidR="00DC6CFC">
        <w:t xml:space="preserve">, </w:t>
      </w:r>
      <w:r>
        <w:t>dziś bardziej niż kiedykolwiek.</w:t>
      </w:r>
      <w:r w:rsidR="00E2750E">
        <w:t xml:space="preserve"> </w:t>
      </w:r>
      <w:r>
        <w:t xml:space="preserve">Jednak </w:t>
      </w:r>
      <w:r w:rsidRPr="00DC6CFC">
        <w:rPr>
          <w:rStyle w:val="Strong"/>
          <w:b w:val="0"/>
        </w:rPr>
        <w:t>inicjatywa w tym procesie leży po stronie Boga</w:t>
      </w:r>
      <w:r>
        <w:t xml:space="preserve">, a nie człowieka. Pokonanie samousprawiedliwiającej iluzji całkowicie autonomicznego życia, za które odpowiadamy tylko przed sobą, i wzrastanie w </w:t>
      </w:r>
      <w:r w:rsidRPr="00DC6CFC">
        <w:rPr>
          <w:rStyle w:val="Strong"/>
          <w:b w:val="0"/>
        </w:rPr>
        <w:t>nową relację z Bogiem</w:t>
      </w:r>
      <w:r>
        <w:t xml:space="preserve">, a co za tym idzie — także </w:t>
      </w:r>
      <w:r w:rsidRPr="00DC6CFC">
        <w:rPr>
          <w:rStyle w:val="Strong"/>
          <w:b w:val="0"/>
        </w:rPr>
        <w:t>nową relację z samym sobą</w:t>
      </w:r>
      <w:r w:rsidR="00DC6CFC">
        <w:rPr>
          <w:rStyle w:val="FootnoteReference"/>
          <w:bCs/>
        </w:rPr>
        <w:footnoteReference w:id="18"/>
      </w:r>
      <w:r>
        <w:t>, to wielkie wyzwanie dla katechezy przed bierzmowaniem.</w:t>
      </w:r>
      <w:r w:rsidR="00DC6CFC">
        <w:t xml:space="preserve"> </w:t>
      </w:r>
      <w:r>
        <w:t xml:space="preserve">Taka katecheza, analogiczna do </w:t>
      </w:r>
      <w:r w:rsidRPr="00DC6CFC">
        <w:rPr>
          <w:rStyle w:val="Strong"/>
          <w:b w:val="0"/>
        </w:rPr>
        <w:t>katechumenatu dorosłych przed chrztem</w:t>
      </w:r>
      <w:r>
        <w:t xml:space="preserve">, musiałaby być zapewne </w:t>
      </w:r>
      <w:r w:rsidRPr="00DC6CFC">
        <w:rPr>
          <w:rStyle w:val="Strong"/>
          <w:b w:val="0"/>
        </w:rPr>
        <w:t>znacznie dłuższa i bardziej intensywna</w:t>
      </w:r>
      <w:r>
        <w:t>, niż ma to miejsce obecnie.</w:t>
      </w:r>
      <w:r>
        <w:br/>
        <w:t xml:space="preserve">Bo jak można dostrzec charakter wiary jako drogi i jej zbawczo-wyzwalające działanie w życiowych pytaniach, jeśli </w:t>
      </w:r>
      <w:r w:rsidRPr="00DC6CFC">
        <w:rPr>
          <w:rStyle w:val="Strong"/>
          <w:b w:val="0"/>
        </w:rPr>
        <w:t>człowiek nie jest gotów rzeczywiście wyruszyć w drogę</w:t>
      </w:r>
      <w:r>
        <w:t>?</w:t>
      </w:r>
    </w:p>
    <w:p w14:paraId="34C32BFE" w14:textId="77777777" w:rsidR="00665735" w:rsidRPr="00665735" w:rsidRDefault="00696A30" w:rsidP="003311CB">
      <w:pPr>
        <w:pStyle w:val="NormalWeb"/>
        <w:spacing w:before="0" w:beforeAutospacing="0" w:after="0" w:afterAutospacing="0"/>
        <w:ind w:firstLine="708"/>
        <w:jc w:val="both"/>
      </w:pPr>
      <w:r>
        <w:t xml:space="preserve">Chodziłoby o to, aby </w:t>
      </w:r>
      <w:r w:rsidRPr="00696A30">
        <w:rPr>
          <w:rStyle w:val="Strong"/>
          <w:b w:val="0"/>
        </w:rPr>
        <w:t>odkryć bierzmowanie jeszcze bardziej jako interpretację życia i pomoc w życiu</w:t>
      </w:r>
      <w:r>
        <w:t xml:space="preserve"> – rozpoznać darowy charakter własnego istnienia i w ten sposób odsłonić jego </w:t>
      </w:r>
      <w:r w:rsidRPr="00696A30">
        <w:rPr>
          <w:rStyle w:val="Strong"/>
          <w:b w:val="0"/>
        </w:rPr>
        <w:t>teologiczną wymowę daru i łaski</w:t>
      </w:r>
      <w:r w:rsidRPr="00696A30">
        <w:rPr>
          <w:b/>
        </w:rPr>
        <w:t xml:space="preserve">, </w:t>
      </w:r>
      <w:r w:rsidRPr="00696A30">
        <w:t>a nawet</w:t>
      </w:r>
      <w:r w:rsidRPr="00696A30">
        <w:rPr>
          <w:b/>
        </w:rPr>
        <w:t xml:space="preserve"> </w:t>
      </w:r>
      <w:r w:rsidRPr="00696A30">
        <w:rPr>
          <w:rStyle w:val="Strong"/>
          <w:b w:val="0"/>
        </w:rPr>
        <w:t xml:space="preserve">wymiar </w:t>
      </w:r>
      <w:r>
        <w:rPr>
          <w:rStyle w:val="Strong"/>
          <w:b w:val="0"/>
        </w:rPr>
        <w:t>„</w:t>
      </w:r>
      <w:r w:rsidRPr="00696A30">
        <w:rPr>
          <w:rStyle w:val="Strong"/>
          <w:b w:val="0"/>
        </w:rPr>
        <w:t>soteriologiczny</w:t>
      </w:r>
      <w:r w:rsidR="0000025F">
        <w:rPr>
          <w:rStyle w:val="Strong"/>
          <w:b w:val="0"/>
        </w:rPr>
        <w:t>”</w:t>
      </w:r>
      <w:r>
        <w:rPr>
          <w:rStyle w:val="FootnoteReference"/>
          <w:bCs/>
        </w:rPr>
        <w:footnoteReference w:id="19"/>
      </w:r>
      <w:r w:rsidRPr="00696A30">
        <w:rPr>
          <w:b/>
        </w:rPr>
        <w:t>.</w:t>
      </w:r>
      <w:r w:rsidR="008218C6">
        <w:rPr>
          <w:b/>
        </w:rPr>
        <w:t xml:space="preserve"> </w:t>
      </w:r>
      <w:r w:rsidRPr="00696A30">
        <w:rPr>
          <w:rStyle w:val="Strong"/>
          <w:b w:val="0"/>
        </w:rPr>
        <w:t>„</w:t>
      </w:r>
      <w:r w:rsidR="0000025F">
        <w:t xml:space="preserve">Przygotowanie do bierzmowania nie zmierzałoby wtedy w pierwszym rzędzie do przekazywania wiedzy religijnej, do „decyzji wiary” czy związania z parafią, lecz do okazania młodemu </w:t>
      </w:r>
      <w:r w:rsidR="0000025F">
        <w:lastRenderedPageBreak/>
        <w:t>człowiekowi szacunku i wspierającej bliskości, w której może przebić się — pośrednio, a jednak wymownie — bliskość samego Boga</w:t>
      </w:r>
      <w:r w:rsidR="008218C6">
        <w:t>”</w:t>
      </w:r>
      <w:r w:rsidR="00AF44BC">
        <w:rPr>
          <w:rStyle w:val="FootnoteReference"/>
          <w:bCs/>
        </w:rPr>
        <w:footnoteReference w:id="20"/>
      </w:r>
      <w:r w:rsidR="00151262">
        <w:rPr>
          <w:rStyle w:val="Strong"/>
          <w:b w:val="0"/>
        </w:rPr>
        <w:t>.</w:t>
      </w:r>
    </w:p>
    <w:p w14:paraId="3E7B7781" w14:textId="77777777" w:rsidR="007C5594" w:rsidRDefault="007C5594" w:rsidP="003311CB">
      <w:pPr>
        <w:spacing w:after="0" w:line="240" w:lineRule="auto"/>
        <w:jc w:val="both"/>
        <w:rPr>
          <w:rFonts w:ascii="Times New Roman" w:hAnsi="Times New Roman" w:cs="Times New Roman"/>
          <w:i/>
          <w:sz w:val="24"/>
          <w:szCs w:val="24"/>
        </w:rPr>
      </w:pPr>
    </w:p>
    <w:p w14:paraId="21A46D9A" w14:textId="77777777" w:rsidR="00665735" w:rsidRPr="00C32696" w:rsidRDefault="00503F8D" w:rsidP="003311CB">
      <w:pPr>
        <w:pStyle w:val="ListParagraph"/>
        <w:numPr>
          <w:ilvl w:val="0"/>
          <w:numId w:val="1"/>
        </w:numPr>
        <w:spacing w:after="0" w:line="240" w:lineRule="auto"/>
        <w:ind w:hanging="11"/>
        <w:jc w:val="both"/>
        <w:rPr>
          <w:rFonts w:ascii="Times New Roman" w:hAnsi="Times New Roman" w:cs="Times New Roman"/>
          <w:b/>
          <w:bCs/>
          <w:iCs/>
          <w:sz w:val="24"/>
          <w:szCs w:val="24"/>
        </w:rPr>
      </w:pPr>
      <w:r w:rsidRPr="00C32696">
        <w:rPr>
          <w:rFonts w:ascii="Times New Roman" w:hAnsi="Times New Roman" w:cs="Times New Roman"/>
          <w:b/>
          <w:bCs/>
          <w:iCs/>
          <w:sz w:val="24"/>
          <w:szCs w:val="24"/>
        </w:rPr>
        <w:t>Bierzmowanie jako sakrament</w:t>
      </w:r>
    </w:p>
    <w:p w14:paraId="3C0D6957" w14:textId="77777777" w:rsidR="007C5594" w:rsidRDefault="007C5594" w:rsidP="003311CB">
      <w:pPr>
        <w:spacing w:after="0" w:line="240" w:lineRule="auto"/>
        <w:jc w:val="both"/>
        <w:rPr>
          <w:rFonts w:ascii="Times New Roman" w:hAnsi="Times New Roman" w:cs="Times New Roman"/>
          <w:i/>
          <w:sz w:val="24"/>
          <w:szCs w:val="24"/>
        </w:rPr>
      </w:pPr>
    </w:p>
    <w:p w14:paraId="698EF184" w14:textId="77777777" w:rsidR="00F903E0" w:rsidRDefault="00526D94" w:rsidP="003311CB">
      <w:pPr>
        <w:spacing w:after="0" w:line="240" w:lineRule="auto"/>
        <w:ind w:firstLine="708"/>
        <w:jc w:val="both"/>
      </w:pPr>
      <w:r w:rsidRPr="00526D94">
        <w:rPr>
          <w:rStyle w:val="Strong"/>
          <w:rFonts w:ascii="Times New Roman" w:hAnsi="Times New Roman" w:cs="Times New Roman"/>
          <w:b w:val="0"/>
          <w:sz w:val="24"/>
          <w:szCs w:val="24"/>
        </w:rPr>
        <w:t>Bierzmowanie jest etapem na drodze ch</w:t>
      </w:r>
      <w:r w:rsidR="00567259">
        <w:rPr>
          <w:rStyle w:val="Strong"/>
          <w:rFonts w:ascii="Times New Roman" w:hAnsi="Times New Roman" w:cs="Times New Roman"/>
          <w:b w:val="0"/>
          <w:sz w:val="24"/>
          <w:szCs w:val="24"/>
        </w:rPr>
        <w:t>rześcijańskiego wtajemniczenia</w:t>
      </w:r>
      <w:r w:rsidRPr="00526D94">
        <w:rPr>
          <w:rStyle w:val="Strong"/>
          <w:rFonts w:ascii="Times New Roman" w:hAnsi="Times New Roman" w:cs="Times New Roman"/>
          <w:b w:val="0"/>
          <w:sz w:val="24"/>
          <w:szCs w:val="24"/>
        </w:rPr>
        <w:t xml:space="preserve"> i to jako sakrament Kościoła</w:t>
      </w:r>
      <w:r w:rsidRPr="00526D94">
        <w:rPr>
          <w:rStyle w:val="Strong"/>
          <w:rFonts w:ascii="Times New Roman" w:hAnsi="Times New Roman" w:cs="Times New Roman"/>
          <w:sz w:val="24"/>
          <w:szCs w:val="24"/>
        </w:rPr>
        <w:t>.</w:t>
      </w:r>
      <w:r>
        <w:rPr>
          <w:rFonts w:ascii="Times New Roman" w:hAnsi="Times New Roman" w:cs="Times New Roman"/>
          <w:sz w:val="24"/>
          <w:szCs w:val="24"/>
        </w:rPr>
        <w:t xml:space="preserve"> </w:t>
      </w:r>
      <w:r w:rsidRPr="00526D94">
        <w:rPr>
          <w:rFonts w:ascii="Times New Roman" w:hAnsi="Times New Roman" w:cs="Times New Roman"/>
          <w:sz w:val="24"/>
          <w:szCs w:val="24"/>
        </w:rPr>
        <w:t xml:space="preserve">Próby podejmowane </w:t>
      </w:r>
      <w:r w:rsidR="004D0C73">
        <w:rPr>
          <w:rFonts w:ascii="Times New Roman" w:hAnsi="Times New Roman" w:cs="Times New Roman"/>
          <w:sz w:val="24"/>
          <w:szCs w:val="24"/>
        </w:rPr>
        <w:t xml:space="preserve">po </w:t>
      </w:r>
      <w:r w:rsidR="008828B5">
        <w:rPr>
          <w:rFonts w:ascii="Times New Roman" w:hAnsi="Times New Roman" w:cs="Times New Roman"/>
          <w:sz w:val="24"/>
          <w:szCs w:val="24"/>
        </w:rPr>
        <w:t>II Soborze Watykańskim</w:t>
      </w:r>
      <w:r w:rsidR="004D0C73">
        <w:rPr>
          <w:rFonts w:ascii="Times New Roman" w:hAnsi="Times New Roman" w:cs="Times New Roman"/>
          <w:sz w:val="24"/>
          <w:szCs w:val="24"/>
        </w:rPr>
        <w:t xml:space="preserve">, aby </w:t>
      </w:r>
      <w:r w:rsidRPr="00526D94">
        <w:rPr>
          <w:rFonts w:ascii="Times New Roman" w:hAnsi="Times New Roman" w:cs="Times New Roman"/>
          <w:sz w:val="24"/>
          <w:szCs w:val="24"/>
        </w:rPr>
        <w:t xml:space="preserve"> ze względu na historyczne i </w:t>
      </w:r>
      <w:r w:rsidR="004D0C73">
        <w:rPr>
          <w:rFonts w:ascii="Times New Roman" w:hAnsi="Times New Roman" w:cs="Times New Roman"/>
          <w:sz w:val="24"/>
          <w:szCs w:val="24"/>
        </w:rPr>
        <w:t>treściowe powiązania z chrztem</w:t>
      </w:r>
      <w:r w:rsidRPr="00526D94">
        <w:rPr>
          <w:rFonts w:ascii="Times New Roman" w:hAnsi="Times New Roman" w:cs="Times New Roman"/>
          <w:sz w:val="24"/>
          <w:szCs w:val="24"/>
        </w:rPr>
        <w:t xml:space="preserve"> </w:t>
      </w:r>
      <w:r w:rsidRPr="00526D94">
        <w:rPr>
          <w:rStyle w:val="Strong"/>
          <w:rFonts w:ascii="Times New Roman" w:hAnsi="Times New Roman" w:cs="Times New Roman"/>
          <w:b w:val="0"/>
          <w:sz w:val="24"/>
          <w:szCs w:val="24"/>
        </w:rPr>
        <w:t xml:space="preserve">zdegradować je do „sakramentu </w:t>
      </w:r>
      <w:r w:rsidR="004C5A66">
        <w:rPr>
          <w:rStyle w:val="Strong"/>
          <w:rFonts w:ascii="Times New Roman" w:hAnsi="Times New Roman" w:cs="Times New Roman"/>
          <w:b w:val="0"/>
          <w:sz w:val="24"/>
          <w:szCs w:val="24"/>
        </w:rPr>
        <w:t>mniejszego</w:t>
      </w:r>
      <w:r w:rsidRPr="00526D94">
        <w:rPr>
          <w:rStyle w:val="Strong"/>
          <w:rFonts w:ascii="Times New Roman" w:hAnsi="Times New Roman" w:cs="Times New Roman"/>
          <w:b w:val="0"/>
          <w:sz w:val="24"/>
          <w:szCs w:val="24"/>
        </w:rPr>
        <w:t>” lub, precyzyjniej ujmując, do sakramentalium</w:t>
      </w:r>
      <w:r w:rsidRPr="00526D94">
        <w:rPr>
          <w:rFonts w:ascii="Times New Roman" w:hAnsi="Times New Roman" w:cs="Times New Roman"/>
          <w:sz w:val="24"/>
          <w:szCs w:val="24"/>
        </w:rPr>
        <w:t xml:space="preserve">, nie </w:t>
      </w:r>
      <w:r w:rsidR="00567259">
        <w:rPr>
          <w:rFonts w:ascii="Times New Roman" w:hAnsi="Times New Roman" w:cs="Times New Roman"/>
          <w:sz w:val="24"/>
          <w:szCs w:val="24"/>
        </w:rPr>
        <w:t>okazały się</w:t>
      </w:r>
      <w:r w:rsidRPr="00526D94">
        <w:rPr>
          <w:rFonts w:ascii="Times New Roman" w:hAnsi="Times New Roman" w:cs="Times New Roman"/>
          <w:sz w:val="24"/>
          <w:szCs w:val="24"/>
        </w:rPr>
        <w:t xml:space="preserve"> przekonujące</w:t>
      </w:r>
      <w:r>
        <w:rPr>
          <w:rStyle w:val="FootnoteReference"/>
          <w:rFonts w:ascii="Times New Roman" w:hAnsi="Times New Roman" w:cs="Times New Roman"/>
          <w:sz w:val="24"/>
          <w:szCs w:val="24"/>
        </w:rPr>
        <w:footnoteReference w:id="21"/>
      </w:r>
      <w:r>
        <w:t>.</w:t>
      </w:r>
      <w:r w:rsidR="007C5594">
        <w:t xml:space="preserve"> </w:t>
      </w:r>
    </w:p>
    <w:p w14:paraId="2BD436A9" w14:textId="77777777" w:rsidR="007D6D0A" w:rsidRPr="007C5594" w:rsidRDefault="007D6D0A" w:rsidP="003311CB">
      <w:pPr>
        <w:spacing w:after="0" w:line="240" w:lineRule="auto"/>
        <w:ind w:firstLine="708"/>
        <w:jc w:val="both"/>
        <w:rPr>
          <w:rFonts w:ascii="Times New Roman" w:hAnsi="Times New Roman" w:cs="Times New Roman"/>
          <w:sz w:val="24"/>
          <w:szCs w:val="24"/>
        </w:rPr>
      </w:pPr>
      <w:r w:rsidRPr="007C5594">
        <w:rPr>
          <w:rStyle w:val="Strong"/>
          <w:rFonts w:ascii="Times New Roman" w:hAnsi="Times New Roman" w:cs="Times New Roman"/>
          <w:b w:val="0"/>
          <w:sz w:val="24"/>
          <w:szCs w:val="24"/>
        </w:rPr>
        <w:t>W bierzmowaniu nie chodzi więc tylko o to, aby samemu wejść w dialog z Chrystusem,</w:t>
      </w:r>
      <w:r w:rsidRPr="007C5594">
        <w:rPr>
          <w:rStyle w:val="Strong"/>
          <w:rFonts w:ascii="Times New Roman" w:hAnsi="Times New Roman" w:cs="Times New Roman"/>
          <w:sz w:val="24"/>
          <w:szCs w:val="24"/>
        </w:rPr>
        <w:t xml:space="preserve"> </w:t>
      </w:r>
      <w:r w:rsidRPr="007C5594">
        <w:rPr>
          <w:rStyle w:val="Strong"/>
          <w:rFonts w:ascii="Times New Roman" w:hAnsi="Times New Roman" w:cs="Times New Roman"/>
          <w:b w:val="0"/>
          <w:sz w:val="24"/>
          <w:szCs w:val="24"/>
        </w:rPr>
        <w:t>lecz</w:t>
      </w:r>
      <w:r w:rsidRPr="007C5594">
        <w:rPr>
          <w:rStyle w:val="Strong"/>
          <w:rFonts w:ascii="Times New Roman" w:hAnsi="Times New Roman" w:cs="Times New Roman"/>
          <w:sz w:val="24"/>
          <w:szCs w:val="24"/>
        </w:rPr>
        <w:t xml:space="preserve"> </w:t>
      </w:r>
      <w:r w:rsidR="007C5594">
        <w:rPr>
          <w:rStyle w:val="Strong"/>
          <w:rFonts w:ascii="Times New Roman" w:hAnsi="Times New Roman" w:cs="Times New Roman"/>
          <w:b w:val="0"/>
          <w:sz w:val="24"/>
          <w:szCs w:val="24"/>
        </w:rPr>
        <w:t xml:space="preserve">także o to, aby wprowadzać w ten dialog </w:t>
      </w:r>
      <w:r w:rsidRPr="007C5594">
        <w:rPr>
          <w:rStyle w:val="Strong"/>
          <w:rFonts w:ascii="Times New Roman" w:hAnsi="Times New Roman" w:cs="Times New Roman"/>
          <w:b w:val="0"/>
          <w:sz w:val="24"/>
          <w:szCs w:val="24"/>
        </w:rPr>
        <w:t>innych;</w:t>
      </w:r>
      <w:r w:rsidR="007C5594">
        <w:rPr>
          <w:rFonts w:ascii="Times New Roman" w:hAnsi="Times New Roman" w:cs="Times New Roman"/>
          <w:sz w:val="24"/>
          <w:szCs w:val="24"/>
        </w:rPr>
        <w:t xml:space="preserve"> </w:t>
      </w:r>
      <w:r w:rsidRPr="007C5594">
        <w:rPr>
          <w:rFonts w:ascii="Times New Roman" w:hAnsi="Times New Roman" w:cs="Times New Roman"/>
          <w:sz w:val="24"/>
          <w:szCs w:val="24"/>
        </w:rPr>
        <w:t xml:space="preserve">nie tylko o to, by </w:t>
      </w:r>
      <w:r w:rsidRPr="007C5594">
        <w:rPr>
          <w:rStyle w:val="Strong"/>
          <w:rFonts w:ascii="Times New Roman" w:hAnsi="Times New Roman" w:cs="Times New Roman"/>
          <w:b w:val="0"/>
          <w:sz w:val="24"/>
          <w:szCs w:val="24"/>
        </w:rPr>
        <w:t>przyjąć łaskę Bożą</w:t>
      </w:r>
      <w:r w:rsidRPr="007C5594">
        <w:rPr>
          <w:rFonts w:ascii="Times New Roman" w:hAnsi="Times New Roman" w:cs="Times New Roman"/>
          <w:sz w:val="24"/>
          <w:szCs w:val="24"/>
        </w:rPr>
        <w:t xml:space="preserve">, ale również </w:t>
      </w:r>
      <w:r w:rsidRPr="007C5594">
        <w:rPr>
          <w:rStyle w:val="Strong"/>
          <w:rFonts w:ascii="Times New Roman" w:hAnsi="Times New Roman" w:cs="Times New Roman"/>
          <w:b w:val="0"/>
          <w:sz w:val="24"/>
          <w:szCs w:val="24"/>
        </w:rPr>
        <w:t>by ją ukazywać</w:t>
      </w:r>
      <w:r w:rsidR="007C5594" w:rsidRPr="007C5594">
        <w:rPr>
          <w:rStyle w:val="FootnoteReference"/>
          <w:rFonts w:ascii="Times New Roman" w:hAnsi="Times New Roman" w:cs="Times New Roman"/>
          <w:bCs/>
          <w:sz w:val="24"/>
          <w:szCs w:val="24"/>
        </w:rPr>
        <w:footnoteReference w:id="22"/>
      </w:r>
      <w:r w:rsidRPr="007C5594">
        <w:rPr>
          <w:rFonts w:ascii="Times New Roman" w:hAnsi="Times New Roman" w:cs="Times New Roman"/>
          <w:sz w:val="24"/>
          <w:szCs w:val="24"/>
        </w:rPr>
        <w:t>.</w:t>
      </w:r>
      <w:r w:rsidR="007C5594" w:rsidRPr="007C5594">
        <w:rPr>
          <w:rFonts w:ascii="Times New Roman" w:hAnsi="Times New Roman" w:cs="Times New Roman"/>
          <w:sz w:val="24"/>
          <w:szCs w:val="24"/>
        </w:rPr>
        <w:t xml:space="preserve"> </w:t>
      </w:r>
      <w:r w:rsidRPr="007C5594">
        <w:rPr>
          <w:rFonts w:ascii="Times New Roman" w:hAnsi="Times New Roman" w:cs="Times New Roman"/>
          <w:sz w:val="24"/>
          <w:szCs w:val="24"/>
        </w:rPr>
        <w:t xml:space="preserve">Osoba bierzmowana ma swoim życiem </w:t>
      </w:r>
      <w:r w:rsidRPr="007C5594">
        <w:rPr>
          <w:rStyle w:val="Strong"/>
          <w:rFonts w:ascii="Times New Roman" w:hAnsi="Times New Roman" w:cs="Times New Roman"/>
          <w:b w:val="0"/>
          <w:sz w:val="24"/>
          <w:szCs w:val="24"/>
        </w:rPr>
        <w:t>uobecniać Boże życie z ludźmi</w:t>
      </w:r>
      <w:r w:rsidRPr="007C5594">
        <w:rPr>
          <w:rFonts w:ascii="Times New Roman" w:hAnsi="Times New Roman" w:cs="Times New Roman"/>
          <w:sz w:val="24"/>
          <w:szCs w:val="24"/>
        </w:rPr>
        <w:t xml:space="preserve">, objawione w </w:t>
      </w:r>
      <w:r w:rsidRPr="007C5594">
        <w:rPr>
          <w:rStyle w:val="Strong"/>
          <w:rFonts w:ascii="Times New Roman" w:hAnsi="Times New Roman" w:cs="Times New Roman"/>
          <w:b w:val="0"/>
          <w:sz w:val="24"/>
          <w:szCs w:val="24"/>
        </w:rPr>
        <w:t>oddaniu, śmierci i zmartwychwstaniu Jezusa Chrystusa</w:t>
      </w:r>
      <w:r w:rsidR="007C5594" w:rsidRPr="007C5594">
        <w:rPr>
          <w:rFonts w:ascii="Times New Roman" w:hAnsi="Times New Roman" w:cs="Times New Roman"/>
          <w:sz w:val="24"/>
          <w:szCs w:val="24"/>
        </w:rPr>
        <w:t xml:space="preserve">. </w:t>
      </w:r>
      <w:r w:rsidRPr="007C5594">
        <w:rPr>
          <w:rFonts w:ascii="Times New Roman" w:hAnsi="Times New Roman" w:cs="Times New Roman"/>
          <w:sz w:val="24"/>
          <w:szCs w:val="24"/>
        </w:rPr>
        <w:t xml:space="preserve">To jest jej podstawowe zadanie jako ochrzczonego – a w tym właśnie </w:t>
      </w:r>
      <w:r w:rsidRPr="007C5594">
        <w:rPr>
          <w:rStyle w:val="Strong"/>
          <w:rFonts w:ascii="Times New Roman" w:hAnsi="Times New Roman" w:cs="Times New Roman"/>
          <w:b w:val="0"/>
          <w:sz w:val="24"/>
          <w:szCs w:val="24"/>
        </w:rPr>
        <w:t>umacnia ją Duch Święty</w:t>
      </w:r>
      <w:r w:rsidR="00AD4DC9">
        <w:rPr>
          <w:rStyle w:val="FootnoteReference"/>
          <w:rFonts w:ascii="Times New Roman" w:hAnsi="Times New Roman" w:cs="Times New Roman"/>
          <w:bCs/>
          <w:sz w:val="24"/>
          <w:szCs w:val="24"/>
        </w:rPr>
        <w:footnoteReference w:id="23"/>
      </w:r>
      <w:r w:rsidRPr="007C5594">
        <w:rPr>
          <w:rFonts w:ascii="Times New Roman" w:hAnsi="Times New Roman" w:cs="Times New Roman"/>
          <w:sz w:val="24"/>
          <w:szCs w:val="24"/>
        </w:rPr>
        <w:t>.</w:t>
      </w:r>
    </w:p>
    <w:p w14:paraId="0741C5D8" w14:textId="77777777" w:rsidR="007E63DE" w:rsidRDefault="00F903E0" w:rsidP="003311CB">
      <w:pPr>
        <w:spacing w:after="0" w:line="240" w:lineRule="auto"/>
        <w:ind w:firstLine="708"/>
        <w:jc w:val="both"/>
        <w:rPr>
          <w:rFonts w:ascii="Times New Roman" w:hAnsi="Times New Roman" w:cs="Times New Roman"/>
          <w:sz w:val="24"/>
          <w:szCs w:val="24"/>
        </w:rPr>
      </w:pPr>
      <w:r w:rsidRPr="00F903E0">
        <w:rPr>
          <w:rFonts w:ascii="Times New Roman" w:hAnsi="Times New Roman" w:cs="Times New Roman"/>
          <w:sz w:val="24"/>
          <w:szCs w:val="24"/>
        </w:rPr>
        <w:t>Ten, kto przyjął bierzmowanie, jest powoł</w:t>
      </w:r>
      <w:r>
        <w:rPr>
          <w:rFonts w:ascii="Times New Roman" w:hAnsi="Times New Roman" w:cs="Times New Roman"/>
          <w:sz w:val="24"/>
          <w:szCs w:val="24"/>
        </w:rPr>
        <w:t xml:space="preserve">any i uzdolniony do tego, aby tak jak cały Kościół </w:t>
      </w:r>
      <w:r w:rsidRPr="00F903E0">
        <w:rPr>
          <w:rFonts w:ascii="Times New Roman" w:hAnsi="Times New Roman" w:cs="Times New Roman"/>
          <w:sz w:val="24"/>
          <w:szCs w:val="24"/>
        </w:rPr>
        <w:t>„na swój jedyny i niepowtarzalny sposób współuczestniczyć w wcielającej się misji Syna w Duchu Świętym” i być w przeżywanej proegzystencji sakramentem „‹dla innych›</w:t>
      </w:r>
      <w:r w:rsidR="002B7729">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Pr="00F903E0">
        <w:rPr>
          <w:rFonts w:ascii="Times New Roman" w:hAnsi="Times New Roman" w:cs="Times New Roman"/>
          <w:sz w:val="24"/>
          <w:szCs w:val="24"/>
        </w:rPr>
        <w:t>. To powołanie chrześcijan</w:t>
      </w:r>
      <w:r>
        <w:rPr>
          <w:rFonts w:ascii="Times New Roman" w:hAnsi="Times New Roman" w:cs="Times New Roman"/>
          <w:sz w:val="24"/>
          <w:szCs w:val="24"/>
        </w:rPr>
        <w:t>ina jest bez wątpienia ogromne,</w:t>
      </w:r>
      <w:r w:rsidRPr="00F903E0">
        <w:rPr>
          <w:rFonts w:ascii="Times New Roman" w:hAnsi="Times New Roman" w:cs="Times New Roman"/>
          <w:sz w:val="24"/>
          <w:szCs w:val="24"/>
        </w:rPr>
        <w:t xml:space="preserve"> ale pewne jest, że łaska Boża jest jeszcze o wiele większa. Poszukiwanie sposobów, by przybliżyć innym „to dążenie, jakie przystoi życiu w Chrystusie” (Flp 2,5), może mieć również działanie wyzwalające w społeczeństwie, w którym wielu młodych ludzi koncentruje się na sobie; może obudzić ich idealizm i wzmocnić ich zaangażowanie, gdy odkryją, że jako bierzmowani chrześcijanie mogą być ważni dla innych, a nawet: mieć znaczenie zbawcze.</w:t>
      </w:r>
    </w:p>
    <w:p w14:paraId="014F97C9" w14:textId="77777777" w:rsidR="001C03DA" w:rsidRDefault="001C03DA" w:rsidP="003311CB">
      <w:pPr>
        <w:spacing w:after="0" w:line="240" w:lineRule="auto"/>
        <w:jc w:val="both"/>
        <w:rPr>
          <w:rFonts w:ascii="Times New Roman" w:hAnsi="Times New Roman" w:cs="Times New Roman"/>
          <w:i/>
          <w:sz w:val="24"/>
          <w:szCs w:val="24"/>
        </w:rPr>
      </w:pPr>
    </w:p>
    <w:p w14:paraId="657EA2DA" w14:textId="77777777" w:rsidR="007E63DE" w:rsidRDefault="001C03DA" w:rsidP="003311CB">
      <w:pPr>
        <w:spacing w:after="0" w:line="240" w:lineRule="auto"/>
        <w:ind w:firstLine="708"/>
        <w:jc w:val="both"/>
        <w:rPr>
          <w:rFonts w:ascii="Times New Roman" w:hAnsi="Times New Roman" w:cs="Times New Roman"/>
          <w:sz w:val="24"/>
          <w:szCs w:val="24"/>
        </w:rPr>
      </w:pPr>
      <w:r w:rsidRPr="001C712E">
        <w:rPr>
          <w:rFonts w:ascii="Times New Roman" w:hAnsi="Times New Roman" w:cs="Times New Roman"/>
          <w:sz w:val="24"/>
          <w:szCs w:val="24"/>
        </w:rPr>
        <w:t>Jak Hanspeter Heinz w swojej pracy dok</w:t>
      </w:r>
      <w:r w:rsidR="001C712E">
        <w:rPr>
          <w:rFonts w:ascii="Times New Roman" w:hAnsi="Times New Roman" w:cs="Times New Roman"/>
          <w:sz w:val="24"/>
          <w:szCs w:val="24"/>
        </w:rPr>
        <w:t xml:space="preserve">torskiej o Balthasarze mówił o „Bogu </w:t>
      </w:r>
      <w:r w:rsidR="00555904">
        <w:rPr>
          <w:rFonts w:ascii="Times New Roman" w:hAnsi="Times New Roman" w:cs="Times New Roman"/>
          <w:sz w:val="24"/>
          <w:szCs w:val="24"/>
        </w:rPr>
        <w:t>coraz większym</w:t>
      </w:r>
      <w:r w:rsidR="000923CA">
        <w:rPr>
          <w:rFonts w:ascii="Times New Roman" w:hAnsi="Times New Roman" w:cs="Times New Roman"/>
          <w:sz w:val="24"/>
          <w:szCs w:val="24"/>
        </w:rPr>
        <w:t>”</w:t>
      </w:r>
      <w:r w:rsidR="00AB1F69">
        <w:rPr>
          <w:rStyle w:val="FootnoteReference"/>
          <w:rFonts w:ascii="Times New Roman" w:hAnsi="Times New Roman" w:cs="Times New Roman"/>
          <w:sz w:val="24"/>
          <w:szCs w:val="24"/>
        </w:rPr>
        <w:footnoteReference w:id="25"/>
      </w:r>
      <w:r w:rsidRPr="001C712E">
        <w:rPr>
          <w:rFonts w:ascii="Times New Roman" w:hAnsi="Times New Roman" w:cs="Times New Roman"/>
          <w:sz w:val="24"/>
          <w:szCs w:val="24"/>
        </w:rPr>
        <w:t xml:space="preserve">, tak i my możemy nazywać bierzmowanie sakramentem </w:t>
      </w:r>
      <w:r w:rsidR="00D04077">
        <w:rPr>
          <w:rFonts w:ascii="Times New Roman" w:hAnsi="Times New Roman" w:cs="Times New Roman"/>
          <w:sz w:val="24"/>
          <w:szCs w:val="24"/>
        </w:rPr>
        <w:t>„</w:t>
      </w:r>
      <w:r w:rsidR="008828B5">
        <w:rPr>
          <w:rFonts w:ascii="Times New Roman" w:hAnsi="Times New Roman" w:cs="Times New Roman"/>
          <w:sz w:val="24"/>
          <w:szCs w:val="24"/>
        </w:rPr>
        <w:t>coraz pełniejszym</w:t>
      </w:r>
      <w:r w:rsidR="00D04077">
        <w:rPr>
          <w:rFonts w:ascii="Times New Roman" w:hAnsi="Times New Roman" w:cs="Times New Roman"/>
          <w:sz w:val="24"/>
          <w:szCs w:val="24"/>
        </w:rPr>
        <w:t>”</w:t>
      </w:r>
      <w:r w:rsidRPr="001C712E">
        <w:rPr>
          <w:rFonts w:ascii="Times New Roman" w:hAnsi="Times New Roman" w:cs="Times New Roman"/>
          <w:sz w:val="24"/>
          <w:szCs w:val="24"/>
        </w:rPr>
        <w:t>. Już Sobór Florencki oraz</w:t>
      </w:r>
      <w:r w:rsidR="001C712E">
        <w:rPr>
          <w:rFonts w:ascii="Times New Roman" w:hAnsi="Times New Roman" w:cs="Times New Roman"/>
          <w:sz w:val="24"/>
          <w:szCs w:val="24"/>
        </w:rPr>
        <w:t xml:space="preserve"> Sobór Watykański II rozumieją „confirmatio”</w:t>
      </w:r>
      <w:r w:rsidRPr="001C712E">
        <w:rPr>
          <w:rFonts w:ascii="Times New Roman" w:hAnsi="Times New Roman" w:cs="Times New Roman"/>
          <w:sz w:val="24"/>
          <w:szCs w:val="24"/>
        </w:rPr>
        <w:t xml:space="preserve"> jako proces historyczno-rozwojowy, jako stawanie się</w:t>
      </w:r>
      <w:r w:rsidR="00A87935">
        <w:rPr>
          <w:rFonts w:ascii="Times New Roman" w:hAnsi="Times New Roman" w:cs="Times New Roman"/>
          <w:sz w:val="24"/>
          <w:szCs w:val="24"/>
        </w:rPr>
        <w:t xml:space="preserve"> silniejszym lub doskonalszym. „Katechizm Kościoła Katolickiego”</w:t>
      </w:r>
      <w:r w:rsidRPr="001C712E">
        <w:rPr>
          <w:rFonts w:ascii="Times New Roman" w:hAnsi="Times New Roman" w:cs="Times New Roman"/>
          <w:sz w:val="24"/>
          <w:szCs w:val="24"/>
        </w:rPr>
        <w:t xml:space="preserve"> formułuje całą swoją teologię</w:t>
      </w:r>
      <w:r w:rsidR="00A87935">
        <w:rPr>
          <w:rFonts w:ascii="Times New Roman" w:hAnsi="Times New Roman" w:cs="Times New Roman"/>
          <w:sz w:val="24"/>
          <w:szCs w:val="24"/>
        </w:rPr>
        <w:t xml:space="preserve"> bierzmowania w stopniu wyższym:</w:t>
      </w:r>
    </w:p>
    <w:p w14:paraId="463A852D" w14:textId="77777777" w:rsidR="001C03DA" w:rsidRDefault="00972E88" w:rsidP="003311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13D794" w14:textId="77777777" w:rsidR="00AB1F69" w:rsidRDefault="00AB1F69" w:rsidP="003311CB">
      <w:pPr>
        <w:spacing w:after="0" w:line="240" w:lineRule="auto"/>
        <w:ind w:left="1134"/>
        <w:jc w:val="both"/>
        <w:rPr>
          <w:rFonts w:ascii="Times New Roman" w:hAnsi="Times New Roman" w:cs="Times New Roman"/>
          <w:sz w:val="20"/>
          <w:szCs w:val="20"/>
        </w:rPr>
      </w:pPr>
      <w:r w:rsidRPr="00AB1F69">
        <w:rPr>
          <w:rFonts w:ascii="Times New Roman" w:hAnsi="Times New Roman" w:cs="Times New Roman"/>
          <w:sz w:val="20"/>
          <w:szCs w:val="20"/>
        </w:rPr>
        <w:t>Bierzmowanie […] zakor</w:t>
      </w:r>
      <w:r w:rsidR="003311CB">
        <w:rPr>
          <w:rFonts w:ascii="Times New Roman" w:hAnsi="Times New Roman" w:cs="Times New Roman"/>
          <w:sz w:val="20"/>
          <w:szCs w:val="20"/>
        </w:rPr>
        <w:t>zenia nas głębiej w</w:t>
      </w:r>
      <w:r w:rsidRPr="00AB1F69">
        <w:rPr>
          <w:rFonts w:ascii="Times New Roman" w:hAnsi="Times New Roman" w:cs="Times New Roman"/>
          <w:sz w:val="20"/>
          <w:szCs w:val="20"/>
        </w:rPr>
        <w:t xml:space="preserve"> Bożym </w:t>
      </w:r>
      <w:r w:rsidR="003311CB">
        <w:rPr>
          <w:rFonts w:ascii="Times New Roman" w:hAnsi="Times New Roman" w:cs="Times New Roman"/>
          <w:sz w:val="20"/>
          <w:szCs w:val="20"/>
        </w:rPr>
        <w:t>synostwie</w:t>
      </w:r>
      <w:r w:rsidRPr="00AB1F69">
        <w:rPr>
          <w:rFonts w:ascii="Times New Roman" w:hAnsi="Times New Roman" w:cs="Times New Roman"/>
          <w:sz w:val="20"/>
          <w:szCs w:val="20"/>
        </w:rPr>
        <w:t xml:space="preserve">[…]; ściślej jednoczy nas z Chrystusem; pomnaża w nas dary Ducha Świętego; </w:t>
      </w:r>
      <w:r w:rsidR="003311CB">
        <w:rPr>
          <w:rFonts w:ascii="Times New Roman" w:hAnsi="Times New Roman" w:cs="Times New Roman"/>
          <w:sz w:val="20"/>
          <w:szCs w:val="20"/>
        </w:rPr>
        <w:t xml:space="preserve">udoskonala naszą więź </w:t>
      </w:r>
      <w:r w:rsidRPr="00AB1F69">
        <w:rPr>
          <w:rFonts w:ascii="Times New Roman" w:hAnsi="Times New Roman" w:cs="Times New Roman"/>
          <w:sz w:val="20"/>
          <w:szCs w:val="20"/>
        </w:rPr>
        <w:t>z Kościołem; udziela nam</w:t>
      </w:r>
      <w:r w:rsidR="003311CB">
        <w:rPr>
          <w:rFonts w:ascii="Times New Roman" w:hAnsi="Times New Roman" w:cs="Times New Roman"/>
          <w:sz w:val="20"/>
          <w:szCs w:val="20"/>
        </w:rPr>
        <w:t>,</w:t>
      </w:r>
      <w:r w:rsidRPr="00AB1F69">
        <w:rPr>
          <w:rFonts w:ascii="Times New Roman" w:hAnsi="Times New Roman" w:cs="Times New Roman"/>
          <w:sz w:val="20"/>
          <w:szCs w:val="20"/>
        </w:rPr>
        <w:t xml:space="preserve"> </w:t>
      </w:r>
      <w:r w:rsidR="003311CB">
        <w:rPr>
          <w:rFonts w:ascii="Times New Roman" w:hAnsi="Times New Roman" w:cs="Times New Roman"/>
          <w:sz w:val="20"/>
          <w:szCs w:val="20"/>
        </w:rPr>
        <w:t>jako prawdziwym świadkom</w:t>
      </w:r>
      <w:r w:rsidR="003311CB" w:rsidRPr="00AB1F69">
        <w:rPr>
          <w:rFonts w:ascii="Times New Roman" w:hAnsi="Times New Roman" w:cs="Times New Roman"/>
          <w:sz w:val="20"/>
          <w:szCs w:val="20"/>
        </w:rPr>
        <w:t xml:space="preserve"> Chrystusa</w:t>
      </w:r>
      <w:r w:rsidR="003311CB">
        <w:rPr>
          <w:rFonts w:ascii="Times New Roman" w:hAnsi="Times New Roman" w:cs="Times New Roman"/>
          <w:sz w:val="20"/>
          <w:szCs w:val="20"/>
        </w:rPr>
        <w:t>, specjalnej</w:t>
      </w:r>
      <w:r w:rsidR="003311CB" w:rsidRPr="00AB1F69">
        <w:rPr>
          <w:rFonts w:ascii="Times New Roman" w:hAnsi="Times New Roman" w:cs="Times New Roman"/>
          <w:sz w:val="20"/>
          <w:szCs w:val="20"/>
        </w:rPr>
        <w:t xml:space="preserve"> </w:t>
      </w:r>
      <w:r w:rsidRPr="00AB1F69">
        <w:rPr>
          <w:rFonts w:ascii="Times New Roman" w:hAnsi="Times New Roman" w:cs="Times New Roman"/>
          <w:sz w:val="20"/>
          <w:szCs w:val="20"/>
        </w:rPr>
        <w:t>mocy Ducha Świętego</w:t>
      </w:r>
      <w:r w:rsidR="003311CB">
        <w:rPr>
          <w:rFonts w:ascii="Times New Roman" w:hAnsi="Times New Roman" w:cs="Times New Roman"/>
          <w:sz w:val="20"/>
          <w:szCs w:val="20"/>
        </w:rPr>
        <w:t xml:space="preserve"> do szerzenia i obrony wiary słowem i czynem</w:t>
      </w:r>
      <w:r w:rsidRPr="00AB1F69">
        <w:rPr>
          <w:rFonts w:ascii="Times New Roman" w:hAnsi="Times New Roman" w:cs="Times New Roman"/>
          <w:sz w:val="20"/>
          <w:szCs w:val="20"/>
        </w:rPr>
        <w:t xml:space="preserve"> […]</w:t>
      </w:r>
      <w:r w:rsidR="000923CA">
        <w:rPr>
          <w:rFonts w:ascii="Times New Roman" w:hAnsi="Times New Roman" w:cs="Times New Roman"/>
          <w:sz w:val="20"/>
          <w:szCs w:val="20"/>
        </w:rPr>
        <w:t>”</w:t>
      </w:r>
      <w:r>
        <w:rPr>
          <w:rStyle w:val="FootnoteReference"/>
          <w:rFonts w:ascii="Times New Roman" w:hAnsi="Times New Roman" w:cs="Times New Roman"/>
          <w:sz w:val="20"/>
          <w:szCs w:val="20"/>
        </w:rPr>
        <w:footnoteReference w:id="26"/>
      </w:r>
    </w:p>
    <w:p w14:paraId="6A422680" w14:textId="77777777" w:rsidR="007E63DE" w:rsidRDefault="007E63DE" w:rsidP="003311CB">
      <w:pPr>
        <w:spacing w:after="0" w:line="240" w:lineRule="auto"/>
        <w:jc w:val="both"/>
        <w:rPr>
          <w:rFonts w:ascii="Times New Roman" w:hAnsi="Times New Roman" w:cs="Times New Roman"/>
          <w:sz w:val="20"/>
          <w:szCs w:val="20"/>
        </w:rPr>
      </w:pPr>
    </w:p>
    <w:p w14:paraId="06CBDF42" w14:textId="77777777" w:rsidR="000923CA" w:rsidRDefault="00F643D9" w:rsidP="003311CB">
      <w:pPr>
        <w:spacing w:after="0" w:line="240" w:lineRule="auto"/>
        <w:ind w:firstLine="708"/>
        <w:jc w:val="both"/>
        <w:rPr>
          <w:rFonts w:ascii="Times New Roman" w:hAnsi="Times New Roman" w:cs="Times New Roman"/>
          <w:sz w:val="24"/>
          <w:szCs w:val="24"/>
        </w:rPr>
      </w:pPr>
      <w:r w:rsidRPr="000923CA">
        <w:rPr>
          <w:rFonts w:ascii="Times New Roman" w:hAnsi="Times New Roman" w:cs="Times New Roman"/>
          <w:sz w:val="24"/>
          <w:szCs w:val="24"/>
        </w:rPr>
        <w:t xml:space="preserve">Kto przyjął bierzmowanie, nie może zadowolić się stanem obecnym, ponieważ stagnacja oznacza cofnięcie się. Duch Święty nieustannie na nowo budzi dynamikę początku, uświadamia dar, z którego żyje wiara, i pozwala go rozpoznać jako coś własnego – dar </w:t>
      </w:r>
      <w:r w:rsidRPr="000923CA">
        <w:rPr>
          <w:rFonts w:ascii="Times New Roman" w:hAnsi="Times New Roman" w:cs="Times New Roman"/>
          <w:sz w:val="24"/>
          <w:szCs w:val="24"/>
        </w:rPr>
        <w:lastRenderedPageBreak/>
        <w:t xml:space="preserve">przekazany, za który trzeba wziąć odpowiedzialność. Używając pojęcia, które często pojawia się w nowych ruchach kościelnych: chodzi o </w:t>
      </w:r>
      <w:r w:rsidRPr="000923CA">
        <w:rPr>
          <w:rStyle w:val="Strong"/>
          <w:rFonts w:ascii="Times New Roman" w:hAnsi="Times New Roman" w:cs="Times New Roman"/>
          <w:b w:val="0"/>
          <w:sz w:val="24"/>
          <w:szCs w:val="24"/>
        </w:rPr>
        <w:t>uczniostwo</w:t>
      </w:r>
      <w:r w:rsidRPr="000923CA">
        <w:rPr>
          <w:rFonts w:ascii="Times New Roman" w:hAnsi="Times New Roman" w:cs="Times New Roman"/>
          <w:sz w:val="24"/>
          <w:szCs w:val="24"/>
        </w:rPr>
        <w:t xml:space="preserve"> – model życia chrześcijańskiego, </w:t>
      </w:r>
      <w:r w:rsidR="0018469F" w:rsidRPr="000923CA">
        <w:rPr>
          <w:rFonts w:ascii="Times New Roman" w:hAnsi="Times New Roman" w:cs="Times New Roman"/>
          <w:sz w:val="24"/>
          <w:szCs w:val="24"/>
        </w:rPr>
        <w:t>który musi być praktykowany, zróżnicowany, połączony w sieć i pogłębiany na nowo</w:t>
      </w:r>
      <w:r w:rsidRPr="000923CA">
        <w:rPr>
          <w:rFonts w:ascii="Times New Roman" w:hAnsi="Times New Roman" w:cs="Times New Roman"/>
          <w:sz w:val="24"/>
          <w:szCs w:val="24"/>
        </w:rPr>
        <w:t>.</w:t>
      </w:r>
      <w:r w:rsidR="0018469F" w:rsidRPr="000923CA">
        <w:rPr>
          <w:rFonts w:ascii="Times New Roman" w:hAnsi="Times New Roman" w:cs="Times New Roman"/>
          <w:sz w:val="24"/>
          <w:szCs w:val="24"/>
        </w:rPr>
        <w:t xml:space="preserve"> </w:t>
      </w:r>
      <w:r w:rsidRPr="000923CA">
        <w:rPr>
          <w:rFonts w:ascii="Times New Roman" w:hAnsi="Times New Roman" w:cs="Times New Roman"/>
          <w:sz w:val="24"/>
          <w:szCs w:val="24"/>
        </w:rPr>
        <w:t xml:space="preserve">To jednocześnie oznacza, że potrzebna jest </w:t>
      </w:r>
      <w:r w:rsidRPr="000923CA">
        <w:rPr>
          <w:rStyle w:val="Strong"/>
          <w:rFonts w:ascii="Times New Roman" w:hAnsi="Times New Roman" w:cs="Times New Roman"/>
          <w:sz w:val="24"/>
          <w:szCs w:val="24"/>
        </w:rPr>
        <w:t>„</w:t>
      </w:r>
      <w:r w:rsidRPr="000923CA">
        <w:rPr>
          <w:rStyle w:val="Strong"/>
          <w:rFonts w:ascii="Times New Roman" w:hAnsi="Times New Roman" w:cs="Times New Roman"/>
          <w:b w:val="0"/>
          <w:sz w:val="24"/>
          <w:szCs w:val="24"/>
        </w:rPr>
        <w:t>wspólnota uczącego się Kościoła</w:t>
      </w:r>
      <w:r w:rsidR="000923CA">
        <w:rPr>
          <w:rStyle w:val="Strong"/>
          <w:rFonts w:ascii="Times New Roman" w:hAnsi="Times New Roman" w:cs="Times New Roman"/>
          <w:b w:val="0"/>
          <w:sz w:val="24"/>
          <w:szCs w:val="24"/>
        </w:rPr>
        <w:t>”</w:t>
      </w:r>
      <w:r w:rsidR="00555904" w:rsidRPr="000923CA">
        <w:rPr>
          <w:rStyle w:val="FootnoteReference"/>
          <w:rFonts w:ascii="Times New Roman" w:hAnsi="Times New Roman" w:cs="Times New Roman"/>
          <w:bCs/>
          <w:sz w:val="24"/>
          <w:szCs w:val="24"/>
        </w:rPr>
        <w:footnoteReference w:id="27"/>
      </w:r>
      <w:r w:rsidRPr="000923CA">
        <w:rPr>
          <w:rFonts w:ascii="Times New Roman" w:hAnsi="Times New Roman" w:cs="Times New Roman"/>
          <w:sz w:val="24"/>
          <w:szCs w:val="24"/>
        </w:rPr>
        <w:t xml:space="preserve">, aby móc rozwinąć owo </w:t>
      </w:r>
      <w:r w:rsidRPr="000923CA">
        <w:rPr>
          <w:rStyle w:val="Strong"/>
          <w:rFonts w:ascii="Times New Roman" w:hAnsi="Times New Roman" w:cs="Times New Roman"/>
          <w:sz w:val="24"/>
          <w:szCs w:val="24"/>
        </w:rPr>
        <w:t>„</w:t>
      </w:r>
      <w:r w:rsidR="00986E19" w:rsidRPr="000923CA">
        <w:rPr>
          <w:rStyle w:val="Strong"/>
          <w:rFonts w:ascii="Times New Roman" w:hAnsi="Times New Roman" w:cs="Times New Roman"/>
          <w:b w:val="0"/>
          <w:sz w:val="24"/>
          <w:szCs w:val="24"/>
        </w:rPr>
        <w:t>wzrastanie</w:t>
      </w:r>
      <w:r w:rsidRPr="000923CA">
        <w:rPr>
          <w:rStyle w:val="Strong"/>
          <w:rFonts w:ascii="Times New Roman" w:hAnsi="Times New Roman" w:cs="Times New Roman"/>
          <w:sz w:val="24"/>
          <w:szCs w:val="24"/>
        </w:rPr>
        <w:t>”</w:t>
      </w:r>
      <w:r w:rsidRPr="000923CA">
        <w:rPr>
          <w:rFonts w:ascii="Times New Roman" w:hAnsi="Times New Roman" w:cs="Times New Roman"/>
          <w:sz w:val="24"/>
          <w:szCs w:val="24"/>
        </w:rPr>
        <w:t xml:space="preserve"> tego sakramentu: poprzez coraz nowe oddawanie się na służbę, zaangażowanie własnych darów dla innych oraz ludzką i duchową płodność.</w:t>
      </w:r>
    </w:p>
    <w:p w14:paraId="5640A9E3" w14:textId="77777777" w:rsidR="00BD23EF" w:rsidRPr="000923CA" w:rsidRDefault="00BD23EF" w:rsidP="003311CB">
      <w:pPr>
        <w:spacing w:after="0" w:line="240" w:lineRule="auto"/>
        <w:ind w:firstLine="708"/>
        <w:jc w:val="both"/>
        <w:rPr>
          <w:rFonts w:ascii="Times New Roman" w:hAnsi="Times New Roman" w:cs="Times New Roman"/>
          <w:sz w:val="24"/>
          <w:szCs w:val="24"/>
        </w:rPr>
      </w:pPr>
      <w:r w:rsidRPr="000923CA">
        <w:rPr>
          <w:rFonts w:ascii="Times New Roman" w:hAnsi="Times New Roman" w:cs="Times New Roman"/>
          <w:sz w:val="24"/>
          <w:szCs w:val="24"/>
        </w:rPr>
        <w:t xml:space="preserve">Propozycja Gregora Marii Hoffa, aby postrzegać bierzmowanie jako </w:t>
      </w:r>
      <w:r w:rsidRPr="000923CA">
        <w:rPr>
          <w:rFonts w:ascii="Times New Roman" w:hAnsi="Times New Roman" w:cs="Times New Roman"/>
          <w:bCs/>
          <w:sz w:val="24"/>
          <w:szCs w:val="24"/>
        </w:rPr>
        <w:t>„permanentny sakramentalny performatyw</w:t>
      </w:r>
      <w:r w:rsidR="000923CA">
        <w:rPr>
          <w:rFonts w:ascii="Times New Roman" w:hAnsi="Times New Roman" w:cs="Times New Roman"/>
          <w:bCs/>
          <w:sz w:val="24"/>
          <w:szCs w:val="24"/>
        </w:rPr>
        <w:t>”</w:t>
      </w:r>
      <w:r w:rsidRPr="000923CA">
        <w:rPr>
          <w:rStyle w:val="FootnoteReference"/>
          <w:rFonts w:ascii="Times New Roman" w:hAnsi="Times New Roman" w:cs="Times New Roman"/>
          <w:bCs/>
          <w:sz w:val="24"/>
          <w:szCs w:val="24"/>
        </w:rPr>
        <w:footnoteReference w:id="28"/>
      </w:r>
      <w:r w:rsidRPr="000923CA">
        <w:rPr>
          <w:rFonts w:ascii="Times New Roman" w:hAnsi="Times New Roman" w:cs="Times New Roman"/>
          <w:sz w:val="24"/>
          <w:szCs w:val="24"/>
        </w:rPr>
        <w:t xml:space="preserve"> i udzielać go </w:t>
      </w:r>
      <w:r w:rsidRPr="000923CA">
        <w:rPr>
          <w:rFonts w:ascii="Times New Roman" w:hAnsi="Times New Roman" w:cs="Times New Roman"/>
          <w:bCs/>
          <w:sz w:val="24"/>
          <w:szCs w:val="24"/>
        </w:rPr>
        <w:t>„w punktach zwrotnych życia i wiary</w:t>
      </w:r>
      <w:r w:rsidR="000923CA">
        <w:rPr>
          <w:rFonts w:ascii="Times New Roman" w:hAnsi="Times New Roman" w:cs="Times New Roman"/>
          <w:bCs/>
          <w:sz w:val="24"/>
          <w:szCs w:val="24"/>
        </w:rPr>
        <w:t>”</w:t>
      </w:r>
      <w:r w:rsidR="00A7441A" w:rsidRPr="000923CA">
        <w:rPr>
          <w:rStyle w:val="FootnoteReference"/>
          <w:rFonts w:ascii="Times New Roman" w:hAnsi="Times New Roman" w:cs="Times New Roman"/>
          <w:bCs/>
          <w:sz w:val="24"/>
          <w:szCs w:val="24"/>
        </w:rPr>
        <w:footnoteReference w:id="29"/>
      </w:r>
      <w:r w:rsidRPr="000923CA">
        <w:rPr>
          <w:rFonts w:ascii="Times New Roman" w:hAnsi="Times New Roman" w:cs="Times New Roman"/>
          <w:sz w:val="24"/>
          <w:szCs w:val="24"/>
        </w:rPr>
        <w:t xml:space="preserve"> w sposób powtarzalny, stanowi odpowiedź na rozpoznaną dynamikę </w:t>
      </w:r>
      <w:r w:rsidR="008828B5">
        <w:rPr>
          <w:rFonts w:ascii="Times New Roman" w:hAnsi="Times New Roman" w:cs="Times New Roman"/>
          <w:sz w:val="24"/>
          <w:szCs w:val="24"/>
        </w:rPr>
        <w:t>sakramentu coraz pełniejszego.</w:t>
      </w:r>
      <w:r w:rsidRPr="000923CA">
        <w:rPr>
          <w:rFonts w:ascii="Times New Roman" w:hAnsi="Times New Roman" w:cs="Times New Roman"/>
          <w:i/>
          <w:iCs/>
          <w:sz w:val="24"/>
          <w:szCs w:val="24"/>
        </w:rPr>
        <w:t xml:space="preserve"> </w:t>
      </w:r>
      <w:r w:rsidRPr="000923CA">
        <w:rPr>
          <w:rFonts w:ascii="Times New Roman" w:hAnsi="Times New Roman" w:cs="Times New Roman"/>
          <w:sz w:val="24"/>
          <w:szCs w:val="24"/>
        </w:rPr>
        <w:t xml:space="preserve"> Wydaje mi się jednak, że propozycja ta znajduje </w:t>
      </w:r>
      <w:r w:rsidRPr="000923CA">
        <w:rPr>
          <w:rFonts w:ascii="Times New Roman" w:hAnsi="Times New Roman" w:cs="Times New Roman"/>
          <w:bCs/>
          <w:sz w:val="24"/>
          <w:szCs w:val="24"/>
        </w:rPr>
        <w:t>niewielkie oparcie w tradycji</w:t>
      </w:r>
      <w:r w:rsidRPr="000923CA">
        <w:rPr>
          <w:rFonts w:ascii="Times New Roman" w:hAnsi="Times New Roman" w:cs="Times New Roman"/>
          <w:b/>
          <w:bCs/>
          <w:sz w:val="24"/>
          <w:szCs w:val="24"/>
        </w:rPr>
        <w:t xml:space="preserve"> </w:t>
      </w:r>
      <w:r w:rsidRPr="000923CA">
        <w:rPr>
          <w:rFonts w:ascii="Times New Roman" w:hAnsi="Times New Roman" w:cs="Times New Roman"/>
          <w:bCs/>
          <w:sz w:val="24"/>
          <w:szCs w:val="24"/>
        </w:rPr>
        <w:t>dogmatycznej</w:t>
      </w:r>
      <w:r w:rsidRPr="000923CA">
        <w:rPr>
          <w:rFonts w:ascii="Times New Roman" w:hAnsi="Times New Roman" w:cs="Times New Roman"/>
          <w:sz w:val="24"/>
          <w:szCs w:val="24"/>
        </w:rPr>
        <w:t xml:space="preserve"> i niesie ze sobą również </w:t>
      </w:r>
      <w:r w:rsidRPr="000923CA">
        <w:rPr>
          <w:rFonts w:ascii="Times New Roman" w:hAnsi="Times New Roman" w:cs="Times New Roman"/>
          <w:bCs/>
          <w:sz w:val="24"/>
          <w:szCs w:val="24"/>
        </w:rPr>
        <w:t>niebezpieczeństwo instrumentalizacji sakramentów</w:t>
      </w:r>
      <w:r w:rsidRPr="000923CA">
        <w:rPr>
          <w:rFonts w:ascii="Times New Roman" w:hAnsi="Times New Roman" w:cs="Times New Roman"/>
          <w:sz w:val="24"/>
          <w:szCs w:val="24"/>
        </w:rPr>
        <w:t xml:space="preserve">. Życie z mocy Ducha Świętego, która została chrześcijanom nieodwołalnie dana w chrzcie i bierzmowaniu, </w:t>
      </w:r>
      <w:r w:rsidRPr="000923CA">
        <w:rPr>
          <w:rFonts w:ascii="Times New Roman" w:hAnsi="Times New Roman" w:cs="Times New Roman"/>
          <w:bCs/>
          <w:sz w:val="24"/>
          <w:szCs w:val="24"/>
        </w:rPr>
        <w:t>rzeczywiście potrzebuje innych sakramentów</w:t>
      </w:r>
      <w:r w:rsidR="00A7441A" w:rsidRPr="000923CA">
        <w:rPr>
          <w:rFonts w:ascii="Times New Roman" w:hAnsi="Times New Roman" w:cs="Times New Roman"/>
          <w:sz w:val="24"/>
          <w:szCs w:val="24"/>
        </w:rPr>
        <w:t xml:space="preserve"> – Eucharystii i pokuty</w:t>
      </w:r>
      <w:r w:rsidRPr="000923CA">
        <w:rPr>
          <w:rFonts w:ascii="Times New Roman" w:hAnsi="Times New Roman" w:cs="Times New Roman"/>
          <w:sz w:val="24"/>
          <w:szCs w:val="24"/>
        </w:rPr>
        <w:t xml:space="preserve"> a w okresach cielesnego i duchowego cierpienia także sakramentu namaszczenia chorych.</w:t>
      </w:r>
    </w:p>
    <w:p w14:paraId="09C24B2D" w14:textId="77777777" w:rsidR="00821813" w:rsidRDefault="00821813" w:rsidP="003311CB">
      <w:pPr>
        <w:spacing w:line="240" w:lineRule="auto"/>
        <w:ind w:firstLine="708"/>
        <w:jc w:val="both"/>
        <w:rPr>
          <w:b/>
        </w:rPr>
      </w:pPr>
      <w:r w:rsidRPr="000923CA">
        <w:rPr>
          <w:rFonts w:ascii="Times New Roman" w:hAnsi="Times New Roman" w:cs="Times New Roman"/>
          <w:sz w:val="24"/>
          <w:szCs w:val="24"/>
        </w:rPr>
        <w:t xml:space="preserve">Poza tym </w:t>
      </w:r>
      <w:r w:rsidRPr="000923CA">
        <w:rPr>
          <w:rStyle w:val="Strong"/>
          <w:rFonts w:ascii="Times New Roman" w:hAnsi="Times New Roman" w:cs="Times New Roman"/>
          <w:b w:val="0"/>
          <w:sz w:val="24"/>
          <w:szCs w:val="24"/>
        </w:rPr>
        <w:t>wystarcza „mała droga” miłości Boga i bliźniego</w:t>
      </w:r>
      <w:r w:rsidRPr="000923CA">
        <w:rPr>
          <w:rFonts w:ascii="Times New Roman" w:hAnsi="Times New Roman" w:cs="Times New Roman"/>
          <w:sz w:val="24"/>
          <w:szCs w:val="24"/>
        </w:rPr>
        <w:t xml:space="preserve">, zbieranie doświadczeń z Bogiem, który kocha człowieka, aby na nowo rozpalać dynamikę wiary i coraz bardziej pragnąć wyrażać to, co się otrzymało. Bo jako chrześcijanie </w:t>
      </w:r>
      <w:r w:rsidRPr="000923CA">
        <w:rPr>
          <w:rStyle w:val="Strong"/>
          <w:rFonts w:ascii="Times New Roman" w:hAnsi="Times New Roman" w:cs="Times New Roman"/>
          <w:b w:val="0"/>
          <w:sz w:val="24"/>
          <w:szCs w:val="24"/>
        </w:rPr>
        <w:t>„przyjmujemy sakramenty przede wszystkim po to, aby móc je dawać dalej</w:t>
      </w:r>
      <w:r w:rsidR="000923CA">
        <w:rPr>
          <w:rStyle w:val="Strong"/>
          <w:rFonts w:ascii="Times New Roman" w:hAnsi="Times New Roman" w:cs="Times New Roman"/>
          <w:b w:val="0"/>
          <w:sz w:val="24"/>
          <w:szCs w:val="24"/>
        </w:rPr>
        <w:t>”</w:t>
      </w:r>
      <w:r>
        <w:rPr>
          <w:rStyle w:val="FootnoteReference"/>
          <w:bCs/>
        </w:rPr>
        <w:footnoteReference w:id="30"/>
      </w:r>
      <w:r w:rsidRPr="00821813">
        <w:rPr>
          <w:b/>
        </w:rPr>
        <w:t>.</w:t>
      </w:r>
    </w:p>
    <w:p w14:paraId="7DCAAB6D" w14:textId="77777777" w:rsidR="009A0ED1" w:rsidRPr="009A0ED1" w:rsidRDefault="009A0ED1" w:rsidP="009A0ED1">
      <w:pPr>
        <w:spacing w:line="240" w:lineRule="auto"/>
        <w:ind w:firstLine="708"/>
        <w:jc w:val="right"/>
        <w:rPr>
          <w:rFonts w:ascii="Times New Roman" w:hAnsi="Times New Roman" w:cs="Times New Roman"/>
          <w:bCs/>
          <w:i/>
          <w:iCs/>
          <w:sz w:val="20"/>
          <w:szCs w:val="20"/>
        </w:rPr>
      </w:pPr>
      <w:r w:rsidRPr="009A0ED1">
        <w:rPr>
          <w:rFonts w:ascii="Times New Roman" w:hAnsi="Times New Roman" w:cs="Times New Roman"/>
          <w:bCs/>
          <w:i/>
          <w:iCs/>
          <w:sz w:val="20"/>
          <w:szCs w:val="20"/>
        </w:rPr>
        <w:t>Z języka niemieckiego tłumaczyła Anna Buczniewska</w:t>
      </w:r>
    </w:p>
    <w:p w14:paraId="631F69A2" w14:textId="77777777" w:rsidR="002B2B1D" w:rsidRPr="002B2B1D" w:rsidRDefault="00CC65A6" w:rsidP="00E509BB">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Nota o Autorze: </w:t>
      </w:r>
      <w:r w:rsidR="002B2B1D" w:rsidRPr="002B2B1D">
        <w:rPr>
          <w:rFonts w:ascii="Times New Roman" w:eastAsia="Times New Roman" w:hAnsi="Times New Roman" w:cs="Times New Roman"/>
          <w:b/>
          <w:sz w:val="24"/>
          <w:szCs w:val="24"/>
        </w:rPr>
        <w:t>Manuel Schlögl</w:t>
      </w:r>
      <w:r w:rsidR="002B2B1D" w:rsidRPr="002B2B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urodzony 7 grudnia 1979 w Passawie.</w:t>
      </w:r>
      <w:r w:rsidRPr="00CC6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Niemiecki dogmatyk</w:t>
      </w:r>
      <w:r w:rsidRPr="00CC65A6">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i kierownik K</w:t>
      </w:r>
      <w:r w:rsidRPr="00CC65A6">
        <w:rPr>
          <w:rFonts w:ascii="Times New Roman" w:eastAsia="Times New Roman" w:hAnsi="Times New Roman" w:cs="Times New Roman"/>
          <w:sz w:val="24"/>
          <w:szCs w:val="24"/>
        </w:rPr>
        <w:t xml:space="preserve">atedry dogmatyki oraz dialogu ekumenicznego w Kolońskiej Wyższej Szkole Teologii Katolickiej. Po przyjęciu święceń </w:t>
      </w:r>
      <w:r>
        <w:rPr>
          <w:rFonts w:ascii="Times New Roman" w:eastAsia="Times New Roman" w:hAnsi="Times New Roman" w:cs="Times New Roman"/>
          <w:sz w:val="24"/>
          <w:szCs w:val="24"/>
        </w:rPr>
        <w:t xml:space="preserve">prezbiteratu </w:t>
      </w:r>
      <w:r w:rsidRPr="00CC65A6">
        <w:rPr>
          <w:rFonts w:ascii="Times New Roman" w:eastAsia="Times New Roman" w:hAnsi="Times New Roman" w:cs="Times New Roman"/>
          <w:sz w:val="24"/>
          <w:szCs w:val="24"/>
        </w:rPr>
        <w:t>w 2005 roku w Passawie i studiach doktoranckich (2009–2012) z zakresu dogmatyki w Münster, w latach 2</w:t>
      </w:r>
      <w:r w:rsidR="00E509BB">
        <w:rPr>
          <w:rFonts w:ascii="Times New Roman" w:eastAsia="Times New Roman" w:hAnsi="Times New Roman" w:cs="Times New Roman"/>
          <w:sz w:val="24"/>
          <w:szCs w:val="24"/>
        </w:rPr>
        <w:t>013–2015 był kierownikiem w Między</w:t>
      </w:r>
      <w:r w:rsidRPr="00CC65A6">
        <w:rPr>
          <w:rFonts w:ascii="Times New Roman" w:eastAsia="Times New Roman" w:hAnsi="Times New Roman" w:cs="Times New Roman"/>
          <w:sz w:val="24"/>
          <w:szCs w:val="24"/>
        </w:rPr>
        <w:t>diecezjalnym Domu Studenckim St. Lambert w Grafschaft-Lantershofen. Po studiach habilitacyjnych (2015–2021) z zakresu dogmatyki i historii dogmatyki w Wiedniu, w 2022 roku objął katedrę dogmatyki oraz dialogu ekumenicznego w Kolońskiej Wyższej Szkole Teologii Katolickiej.</w:t>
      </w:r>
      <w:r>
        <w:rPr>
          <w:rFonts w:ascii="Times New Roman" w:eastAsia="Times New Roman" w:hAnsi="Times New Roman" w:cs="Times New Roman"/>
          <w:sz w:val="24"/>
          <w:szCs w:val="24"/>
        </w:rPr>
        <w:t xml:space="preserve"> </w:t>
      </w:r>
      <w:r w:rsidRPr="00CC65A6">
        <w:rPr>
          <w:rFonts w:ascii="Times New Roman" w:eastAsia="Times New Roman" w:hAnsi="Times New Roman" w:cs="Times New Roman"/>
          <w:sz w:val="24"/>
          <w:szCs w:val="24"/>
        </w:rPr>
        <w:t>Jego obszary badawcze obejmują teologię duchowości i mistyki w nowożytności, chrystologię i historię dogmatyki chrystologicznej, procesy recepcji i transformacji w spotkaniu chrześcijaństwa z kulturą hellenistyczno-rzymską w czasach wczesnochrześcijańskich</w:t>
      </w:r>
      <w:r w:rsidR="00E509BB">
        <w:rPr>
          <w:rFonts w:ascii="Times New Roman" w:eastAsia="Times New Roman" w:hAnsi="Times New Roman" w:cs="Times New Roman"/>
          <w:sz w:val="24"/>
          <w:szCs w:val="24"/>
        </w:rPr>
        <w:t xml:space="preserve">. </w:t>
      </w:r>
    </w:p>
    <w:p w14:paraId="47246190" w14:textId="77777777" w:rsidR="00C30B6D" w:rsidRDefault="00C30B6D" w:rsidP="00C30B6D">
      <w:pPr>
        <w:pStyle w:val="FootnoteText"/>
        <w:jc w:val="both"/>
        <w:rPr>
          <w:rFonts w:ascii="Times New Roman" w:hAnsi="Times New Roman" w:cs="Times New Roman"/>
        </w:rPr>
      </w:pPr>
    </w:p>
    <w:p w14:paraId="59BFB8DD" w14:textId="77777777" w:rsidR="00C30B6D" w:rsidRPr="009A0ED1" w:rsidRDefault="00C30B6D" w:rsidP="00C30B6D">
      <w:pPr>
        <w:pStyle w:val="FootnoteText"/>
        <w:jc w:val="both"/>
        <w:rPr>
          <w:rFonts w:ascii="Times New Roman" w:hAnsi="Times New Roman" w:cs="Times New Roman"/>
          <w:b/>
          <w:bCs/>
          <w:sz w:val="24"/>
          <w:szCs w:val="24"/>
          <w:lang w:val="de-AT"/>
        </w:rPr>
      </w:pPr>
      <w:r w:rsidRPr="009A0ED1">
        <w:rPr>
          <w:rFonts w:ascii="Times New Roman" w:hAnsi="Times New Roman" w:cs="Times New Roman"/>
          <w:b/>
          <w:bCs/>
          <w:sz w:val="24"/>
          <w:szCs w:val="24"/>
          <w:lang w:val="de-AT"/>
        </w:rPr>
        <w:t>Bibliografia:</w:t>
      </w:r>
    </w:p>
    <w:p w14:paraId="2B23D12D" w14:textId="77777777" w:rsidR="00CC65A6" w:rsidRPr="00CC65A6" w:rsidRDefault="00CC65A6" w:rsidP="00CC65A6">
      <w:pPr>
        <w:pStyle w:val="FootnoteText"/>
        <w:ind w:left="1134" w:hanging="1134"/>
        <w:jc w:val="both"/>
        <w:rPr>
          <w:rFonts w:ascii="Times New Roman" w:hAnsi="Times New Roman" w:cs="Times New Roman"/>
          <w:sz w:val="24"/>
          <w:szCs w:val="24"/>
          <w:lang w:val="de-AT"/>
        </w:rPr>
      </w:pPr>
      <w:r w:rsidRPr="00CC65A6">
        <w:rPr>
          <w:rFonts w:ascii="Times New Roman" w:hAnsi="Times New Roman" w:cs="Times New Roman"/>
          <w:sz w:val="24"/>
          <w:szCs w:val="24"/>
          <w:lang w:val="de-AT"/>
        </w:rPr>
        <w:t>Adam</w:t>
      </w:r>
      <w:r>
        <w:rPr>
          <w:rFonts w:ascii="Times New Roman" w:hAnsi="Times New Roman" w:cs="Times New Roman"/>
          <w:sz w:val="24"/>
          <w:szCs w:val="24"/>
          <w:lang w:val="de-AT"/>
        </w:rPr>
        <w:t xml:space="preserve"> </w:t>
      </w:r>
      <w:r w:rsidRPr="00CC65A6">
        <w:rPr>
          <w:rFonts w:ascii="Times New Roman" w:hAnsi="Times New Roman" w:cs="Times New Roman"/>
          <w:sz w:val="24"/>
          <w:szCs w:val="24"/>
          <w:lang w:val="de-AT"/>
        </w:rPr>
        <w:t xml:space="preserve">A., </w:t>
      </w:r>
      <w:r w:rsidRPr="00CC65A6">
        <w:rPr>
          <w:rStyle w:val="Emphasis"/>
          <w:rFonts w:ascii="Times New Roman" w:hAnsi="Times New Roman" w:cs="Times New Roman"/>
          <w:sz w:val="24"/>
          <w:szCs w:val="24"/>
          <w:lang w:val="de-AT"/>
        </w:rPr>
        <w:t>Das Sakrament der Firmung nach Thomas von Aquin</w:t>
      </w:r>
      <w:r w:rsidRPr="00CC65A6">
        <w:rPr>
          <w:rFonts w:ascii="Times New Roman" w:hAnsi="Times New Roman" w:cs="Times New Roman"/>
          <w:sz w:val="24"/>
          <w:szCs w:val="24"/>
          <w:lang w:val="de-AT"/>
        </w:rPr>
        <w:t xml:space="preserve"> (FThSt 73), Freiburg i. Br. 1958.</w:t>
      </w:r>
    </w:p>
    <w:p w14:paraId="181C6B7D"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Augustin</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G., </w:t>
      </w:r>
      <w:r w:rsidRPr="00C30B6D">
        <w:rPr>
          <w:rStyle w:val="Emphasis"/>
          <w:rFonts w:ascii="Times New Roman" w:hAnsi="Times New Roman" w:cs="Times New Roman"/>
          <w:sz w:val="24"/>
          <w:szCs w:val="24"/>
          <w:lang w:val="de-AT"/>
        </w:rPr>
        <w:t>Eine soteriologische Theologie der Firmung</w:t>
      </w:r>
      <w:r w:rsidRPr="00C30B6D">
        <w:rPr>
          <w:rFonts w:ascii="Times New Roman" w:hAnsi="Times New Roman" w:cs="Times New Roman"/>
          <w:sz w:val="24"/>
          <w:szCs w:val="24"/>
          <w:lang w:val="de-AT"/>
        </w:rPr>
        <w:t xml:space="preserve">, w: M. Probst (red.), </w:t>
      </w:r>
      <w:r w:rsidRPr="00C30B6D">
        <w:rPr>
          <w:rStyle w:val="Emphasis"/>
          <w:rFonts w:ascii="Times New Roman" w:hAnsi="Times New Roman" w:cs="Times New Roman"/>
          <w:sz w:val="24"/>
          <w:szCs w:val="24"/>
          <w:lang w:val="de-AT"/>
        </w:rPr>
        <w:t>Wie wird man Christ? Taufe, Firmung, Erstkommunion in der Spannung von Theologie und pastoraler Wirklichkeit</w:t>
      </w:r>
      <w:r w:rsidRPr="00C30B6D">
        <w:rPr>
          <w:rFonts w:ascii="Times New Roman" w:hAnsi="Times New Roman" w:cs="Times New Roman"/>
          <w:sz w:val="24"/>
          <w:szCs w:val="24"/>
          <w:lang w:val="de-AT"/>
        </w:rPr>
        <w:t xml:space="preserve"> (Pallottinische Studien zu Kirche und Welt 3), St. Ottilien 2000, s. 247–278.</w:t>
      </w:r>
    </w:p>
    <w:p w14:paraId="15546079" w14:textId="77777777" w:rsidR="00CC65A6" w:rsidRPr="009A0ED1"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Baumgartner</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I., </w:t>
      </w:r>
      <w:r w:rsidRPr="00C30B6D">
        <w:rPr>
          <w:rStyle w:val="Emphasis"/>
          <w:rFonts w:ascii="Times New Roman" w:hAnsi="Times New Roman" w:cs="Times New Roman"/>
          <w:sz w:val="24"/>
          <w:szCs w:val="24"/>
          <w:lang w:val="de-AT"/>
        </w:rPr>
        <w:t xml:space="preserve">Den Jugendlichen zugewandt. </w:t>
      </w:r>
      <w:r w:rsidRPr="009A0ED1">
        <w:rPr>
          <w:rStyle w:val="Emphasis"/>
          <w:rFonts w:ascii="Times New Roman" w:hAnsi="Times New Roman" w:cs="Times New Roman"/>
          <w:sz w:val="24"/>
          <w:szCs w:val="24"/>
          <w:lang w:val="de-AT"/>
        </w:rPr>
        <w:t>Subjektorientierte Firmpastoral</w:t>
      </w:r>
      <w:r w:rsidRPr="009A0ED1">
        <w:rPr>
          <w:rFonts w:ascii="Times New Roman" w:hAnsi="Times New Roman" w:cs="Times New Roman"/>
          <w:sz w:val="24"/>
          <w:szCs w:val="24"/>
          <w:lang w:val="de-AT"/>
        </w:rPr>
        <w:t xml:space="preserve">, w: </w:t>
      </w:r>
      <w:r w:rsidRPr="009A0ED1">
        <w:rPr>
          <w:rStyle w:val="Emphasis"/>
          <w:rFonts w:ascii="Times New Roman" w:hAnsi="Times New Roman" w:cs="Times New Roman"/>
          <w:sz w:val="24"/>
          <w:szCs w:val="24"/>
          <w:lang w:val="de-AT"/>
        </w:rPr>
        <w:t>PThI</w:t>
      </w:r>
      <w:r w:rsidRPr="009A0ED1">
        <w:rPr>
          <w:rFonts w:ascii="Times New Roman" w:hAnsi="Times New Roman" w:cs="Times New Roman"/>
          <w:sz w:val="24"/>
          <w:szCs w:val="24"/>
          <w:lang w:val="de-AT"/>
        </w:rPr>
        <w:t xml:space="preserve"> 17 (1997), s. 209–218.</w:t>
      </w:r>
    </w:p>
    <w:p w14:paraId="6105AF10"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Breuning</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W., </w:t>
      </w:r>
      <w:r w:rsidRPr="00C30B6D">
        <w:rPr>
          <w:rStyle w:val="Emphasis"/>
          <w:rFonts w:ascii="Times New Roman" w:hAnsi="Times New Roman" w:cs="Times New Roman"/>
          <w:sz w:val="24"/>
          <w:szCs w:val="24"/>
          <w:lang w:val="de-AT"/>
        </w:rPr>
        <w:t>Apostolizität als sakramentale Struktur der Kirche. Heilsökonomische Überlegungen über das Sakrament der Firmung</w:t>
      </w:r>
      <w:r w:rsidRPr="00C30B6D">
        <w:rPr>
          <w:rFonts w:ascii="Times New Roman" w:hAnsi="Times New Roman" w:cs="Times New Roman"/>
          <w:sz w:val="24"/>
          <w:szCs w:val="24"/>
          <w:lang w:val="de-AT"/>
        </w:rPr>
        <w:t xml:space="preserve">, w: W. Breuning, </w:t>
      </w:r>
      <w:r w:rsidRPr="00C30B6D">
        <w:rPr>
          <w:rStyle w:val="Emphasis"/>
          <w:rFonts w:ascii="Times New Roman" w:hAnsi="Times New Roman" w:cs="Times New Roman"/>
          <w:sz w:val="24"/>
          <w:szCs w:val="24"/>
          <w:lang w:val="de-AT"/>
        </w:rPr>
        <w:t xml:space="preserve">Communio </w:t>
      </w:r>
      <w:r w:rsidRPr="00C30B6D">
        <w:rPr>
          <w:rStyle w:val="Emphasis"/>
          <w:rFonts w:ascii="Times New Roman" w:hAnsi="Times New Roman" w:cs="Times New Roman"/>
          <w:sz w:val="24"/>
          <w:szCs w:val="24"/>
          <w:lang w:val="de-AT"/>
        </w:rPr>
        <w:lastRenderedPageBreak/>
        <w:t>Christi. Zur Einheit von Christologie und Ekklesiologie</w:t>
      </w:r>
      <w:r w:rsidRPr="00C30B6D">
        <w:rPr>
          <w:rFonts w:ascii="Times New Roman" w:hAnsi="Times New Roman" w:cs="Times New Roman"/>
          <w:sz w:val="24"/>
          <w:szCs w:val="24"/>
          <w:lang w:val="de-AT"/>
        </w:rPr>
        <w:t>, Düsseldorf 1980, s. 183–214.</w:t>
      </w:r>
    </w:p>
    <w:p w14:paraId="3219DFFD" w14:textId="77777777" w:rsidR="00CC65A6" w:rsidRDefault="00CC65A6" w:rsidP="00CC65A6">
      <w:pPr>
        <w:pStyle w:val="NormalWeb"/>
        <w:spacing w:before="0" w:beforeAutospacing="0" w:after="0" w:afterAutospacing="0"/>
        <w:ind w:left="1134" w:hanging="1134"/>
        <w:jc w:val="both"/>
        <w:rPr>
          <w:lang w:val="de-AT"/>
        </w:rPr>
      </w:pPr>
      <w:r w:rsidRPr="00C30B6D">
        <w:rPr>
          <w:lang w:val="de-AT"/>
        </w:rPr>
        <w:t>Faber</w:t>
      </w:r>
      <w:r>
        <w:rPr>
          <w:lang w:val="de-AT"/>
        </w:rPr>
        <w:t xml:space="preserve"> </w:t>
      </w:r>
      <w:r w:rsidRPr="00C30B6D">
        <w:rPr>
          <w:lang w:val="de-AT"/>
        </w:rPr>
        <w:t xml:space="preserve">E.M., </w:t>
      </w:r>
      <w:r w:rsidRPr="00C30B6D">
        <w:rPr>
          <w:rStyle w:val="Emphasis"/>
          <w:lang w:val="de-AT"/>
        </w:rPr>
        <w:t>Einführung in die katholische Sakramentenlehre</w:t>
      </w:r>
      <w:r w:rsidRPr="00C30B6D">
        <w:rPr>
          <w:lang w:val="de-AT"/>
        </w:rPr>
        <w:t>, Darmstadt² 2009</w:t>
      </w:r>
      <w:r>
        <w:rPr>
          <w:lang w:val="de-AT"/>
        </w:rPr>
        <w:t>.</w:t>
      </w:r>
    </w:p>
    <w:p w14:paraId="25B2CB52"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C65A6">
        <w:rPr>
          <w:rFonts w:ascii="Times New Roman" w:hAnsi="Times New Roman" w:cs="Times New Roman"/>
          <w:sz w:val="24"/>
          <w:szCs w:val="24"/>
          <w:lang w:val="de-AT"/>
        </w:rPr>
        <w:t>Fuchs</w:t>
      </w:r>
      <w:r>
        <w:rPr>
          <w:rFonts w:ascii="Times New Roman" w:hAnsi="Times New Roman" w:cs="Times New Roman"/>
          <w:sz w:val="24"/>
          <w:szCs w:val="24"/>
          <w:lang w:val="de-AT"/>
        </w:rPr>
        <w:t xml:space="preserve"> </w:t>
      </w:r>
      <w:r w:rsidRPr="00CC65A6">
        <w:rPr>
          <w:rFonts w:ascii="Times New Roman" w:hAnsi="Times New Roman" w:cs="Times New Roman"/>
          <w:sz w:val="24"/>
          <w:szCs w:val="24"/>
          <w:lang w:val="de-AT"/>
        </w:rPr>
        <w:t xml:space="preserve">O., </w:t>
      </w:r>
      <w:r w:rsidRPr="00CC65A6">
        <w:rPr>
          <w:rStyle w:val="Emphasis"/>
          <w:rFonts w:ascii="Times New Roman" w:hAnsi="Times New Roman" w:cs="Times New Roman"/>
          <w:sz w:val="24"/>
          <w:szCs w:val="24"/>
          <w:lang w:val="de-AT"/>
        </w:rPr>
        <w:t xml:space="preserve">„Ihr aber seid ein priesterliches Volk”. </w:t>
      </w:r>
      <w:r w:rsidRPr="00C30B6D">
        <w:rPr>
          <w:rStyle w:val="Emphasis"/>
          <w:rFonts w:ascii="Times New Roman" w:hAnsi="Times New Roman" w:cs="Times New Roman"/>
          <w:sz w:val="24"/>
          <w:szCs w:val="24"/>
          <w:lang w:val="de-AT"/>
        </w:rPr>
        <w:t>Ein pastoraltheologischer Zwischenruf zu Firmung und Ordination</w:t>
      </w:r>
      <w:r w:rsidRPr="00C30B6D">
        <w:rPr>
          <w:rFonts w:ascii="Times New Roman" w:hAnsi="Times New Roman" w:cs="Times New Roman"/>
          <w:sz w:val="24"/>
          <w:szCs w:val="24"/>
          <w:lang w:val="de-AT"/>
        </w:rPr>
        <w:t>, Mainz 2017.</w:t>
      </w:r>
    </w:p>
    <w:p w14:paraId="572EDD88" w14:textId="77777777" w:rsidR="00CC65A6" w:rsidRDefault="00CC65A6" w:rsidP="00CC65A6">
      <w:pPr>
        <w:pStyle w:val="NormalWeb"/>
        <w:spacing w:before="0" w:beforeAutospacing="0" w:after="0" w:afterAutospacing="0"/>
        <w:ind w:left="1134" w:hanging="1134"/>
        <w:jc w:val="both"/>
        <w:rPr>
          <w:lang w:val="de-AT"/>
        </w:rPr>
      </w:pPr>
      <w:r w:rsidRPr="009A0ED1">
        <w:rPr>
          <w:lang w:val="de-AT"/>
        </w:rPr>
        <w:t xml:space="preserve">Hauke M., </w:t>
      </w:r>
      <w:r w:rsidRPr="009A0ED1">
        <w:rPr>
          <w:rStyle w:val="Emphasis"/>
          <w:lang w:val="de-AT"/>
        </w:rPr>
        <w:t xml:space="preserve">Die Firmung. </w:t>
      </w:r>
      <w:r w:rsidRPr="00C30B6D">
        <w:rPr>
          <w:rStyle w:val="Emphasis"/>
          <w:lang w:val="de-AT"/>
        </w:rPr>
        <w:t>Geschichtliche Entfaltung und theologischer Sinn</w:t>
      </w:r>
      <w:r w:rsidRPr="00C30B6D">
        <w:rPr>
          <w:lang w:val="de-AT"/>
        </w:rPr>
        <w:t>, Paderborn 1999.</w:t>
      </w:r>
    </w:p>
    <w:p w14:paraId="3BF594F4"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Heinz</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H., </w:t>
      </w:r>
      <w:r w:rsidRPr="00C30B6D">
        <w:rPr>
          <w:rStyle w:val="Emphasis"/>
          <w:rFonts w:ascii="Times New Roman" w:hAnsi="Times New Roman" w:cs="Times New Roman"/>
          <w:sz w:val="24"/>
          <w:szCs w:val="24"/>
          <w:lang w:val="de-AT"/>
        </w:rPr>
        <w:t>Der Gott des Je-mehr. Der christologische Ansatz Hans Urs von Balthasars</w:t>
      </w:r>
      <w:r w:rsidRPr="00C30B6D">
        <w:rPr>
          <w:rFonts w:ascii="Times New Roman" w:hAnsi="Times New Roman" w:cs="Times New Roman"/>
          <w:sz w:val="24"/>
          <w:szCs w:val="24"/>
          <w:lang w:val="de-AT"/>
        </w:rPr>
        <w:t xml:space="preserve"> (Disputationes Theologicae 3), Bern i in. 1975.</w:t>
      </w:r>
    </w:p>
    <w:p w14:paraId="576039B8" w14:textId="77777777" w:rsidR="00CC65A6" w:rsidRPr="009A0ED1" w:rsidRDefault="00CC65A6" w:rsidP="00CC65A6">
      <w:pPr>
        <w:pStyle w:val="NormalWeb"/>
        <w:spacing w:before="0" w:beforeAutospacing="0" w:after="0" w:afterAutospacing="0"/>
        <w:ind w:left="1134" w:hanging="1134"/>
        <w:jc w:val="both"/>
        <w:rPr>
          <w:lang w:val="de-AT"/>
        </w:rPr>
      </w:pPr>
      <w:r w:rsidRPr="00C30B6D">
        <w:rPr>
          <w:lang w:val="de-AT"/>
        </w:rPr>
        <w:t>Hilberath</w:t>
      </w:r>
      <w:r>
        <w:rPr>
          <w:lang w:val="de-AT"/>
        </w:rPr>
        <w:t xml:space="preserve"> </w:t>
      </w:r>
      <w:r w:rsidRPr="00C30B6D">
        <w:rPr>
          <w:lang w:val="de-AT"/>
        </w:rPr>
        <w:t>B.J., Scharer</w:t>
      </w:r>
      <w:r>
        <w:rPr>
          <w:lang w:val="de-AT"/>
        </w:rPr>
        <w:t xml:space="preserve"> </w:t>
      </w:r>
      <w:r w:rsidRPr="00C30B6D">
        <w:rPr>
          <w:lang w:val="de-AT"/>
        </w:rPr>
        <w:t xml:space="preserve">M., </w:t>
      </w:r>
      <w:r w:rsidRPr="00C30B6D">
        <w:rPr>
          <w:rStyle w:val="Emphasis"/>
          <w:lang w:val="de-AT"/>
        </w:rPr>
        <w:t xml:space="preserve">Firmung – Wider den feierlichen Kirchenaustritt. </w:t>
      </w:r>
      <w:r w:rsidRPr="009A0ED1">
        <w:rPr>
          <w:rStyle w:val="Emphasis"/>
          <w:lang w:val="de-AT"/>
        </w:rPr>
        <w:t>Theologisch-praktische Orientierungshilfen</w:t>
      </w:r>
      <w:r w:rsidRPr="009A0ED1">
        <w:rPr>
          <w:lang w:val="de-AT"/>
        </w:rPr>
        <w:t>, Mainz – Innsbruck – Wien 1998.</w:t>
      </w:r>
    </w:p>
    <w:p w14:paraId="219322F5" w14:textId="77777777" w:rsidR="00CC65A6" w:rsidRPr="00C30B6D" w:rsidRDefault="00CC65A6" w:rsidP="00CC65A6">
      <w:pPr>
        <w:pStyle w:val="NormalWeb"/>
        <w:spacing w:before="0" w:beforeAutospacing="0" w:after="0" w:afterAutospacing="0"/>
        <w:ind w:left="1134" w:hanging="1134"/>
        <w:jc w:val="both"/>
        <w:rPr>
          <w:lang w:val="de-AT"/>
        </w:rPr>
      </w:pPr>
      <w:r w:rsidRPr="00C30B6D">
        <w:rPr>
          <w:lang w:val="de-AT"/>
        </w:rPr>
        <w:t>Hoff</w:t>
      </w:r>
      <w:r>
        <w:rPr>
          <w:lang w:val="de-AT"/>
        </w:rPr>
        <w:t xml:space="preserve"> </w:t>
      </w:r>
      <w:r w:rsidRPr="00C30B6D">
        <w:rPr>
          <w:lang w:val="de-AT"/>
        </w:rPr>
        <w:t xml:space="preserve">G.M., </w:t>
      </w:r>
      <w:r w:rsidRPr="00C30B6D">
        <w:rPr>
          <w:rStyle w:val="Emphasis"/>
          <w:lang w:val="de-AT"/>
        </w:rPr>
        <w:t>Im Geist Gottes leben. Ein performanztheoretischer Zugang zum Sakrament der Firmung</w:t>
      </w:r>
      <w:r w:rsidRPr="00C30B6D">
        <w:rPr>
          <w:lang w:val="de-AT"/>
        </w:rPr>
        <w:t xml:space="preserve">, w: E. Dirscherl, M. Weisser (red.), </w:t>
      </w:r>
      <w:r w:rsidRPr="00C30B6D">
        <w:rPr>
          <w:rStyle w:val="Emphasis"/>
          <w:lang w:val="de-AT"/>
        </w:rPr>
        <w:t>Wirksame Zeichen und Werkzeuge des Heils? Aktuelle Anfragen an die traditionelle Sakramententheologie</w:t>
      </w:r>
      <w:r w:rsidRPr="00C30B6D">
        <w:rPr>
          <w:lang w:val="de-AT"/>
        </w:rPr>
        <w:t xml:space="preserve"> (QD 321), Freiburg i. Br. 2022, s. 260–276.</w:t>
      </w:r>
    </w:p>
    <w:p w14:paraId="24B0E60D" w14:textId="77777777" w:rsidR="00CC65A6" w:rsidRDefault="00CC65A6" w:rsidP="00CC65A6">
      <w:pPr>
        <w:pStyle w:val="NormalWeb"/>
        <w:spacing w:before="0" w:beforeAutospacing="0" w:after="0" w:afterAutospacing="0"/>
        <w:ind w:left="1134" w:hanging="1134"/>
        <w:jc w:val="both"/>
        <w:rPr>
          <w:lang w:val="de-AT"/>
        </w:rPr>
      </w:pPr>
      <w:r w:rsidRPr="00CC65A6">
        <w:rPr>
          <w:lang w:val="de-AT"/>
        </w:rPr>
        <w:t xml:space="preserve">Hoffmann V., </w:t>
      </w:r>
      <w:r w:rsidRPr="00CC65A6">
        <w:rPr>
          <w:rStyle w:val="Emphasis"/>
          <w:lang w:val="de-AT"/>
        </w:rPr>
        <w:t xml:space="preserve">Die Gabe. </w:t>
      </w:r>
      <w:r w:rsidRPr="00C30B6D">
        <w:rPr>
          <w:rStyle w:val="Emphasis"/>
          <w:lang w:val="de-AT"/>
        </w:rPr>
        <w:t>Ein „Urwort“ der Theologie?</w:t>
      </w:r>
      <w:r w:rsidRPr="00C30B6D">
        <w:rPr>
          <w:lang w:val="de-AT"/>
        </w:rPr>
        <w:t>, Frankfurt/M. 2009</w:t>
      </w:r>
      <w:r>
        <w:rPr>
          <w:lang w:val="de-AT"/>
        </w:rPr>
        <w:t>.</w:t>
      </w:r>
    </w:p>
    <w:p w14:paraId="31763A6B" w14:textId="77777777" w:rsidR="00CC65A6" w:rsidRDefault="00CC65A6" w:rsidP="00CC65A6">
      <w:pPr>
        <w:pStyle w:val="NormalWeb"/>
        <w:spacing w:before="0" w:beforeAutospacing="0" w:after="0" w:afterAutospacing="0"/>
        <w:ind w:left="1134" w:hanging="1134"/>
        <w:jc w:val="both"/>
        <w:rPr>
          <w:lang w:val="de-AT"/>
        </w:rPr>
      </w:pPr>
      <w:r w:rsidRPr="00C30B6D">
        <w:rPr>
          <w:lang w:val="de-AT"/>
        </w:rPr>
        <w:t>Hoffmann</w:t>
      </w:r>
      <w:r>
        <w:rPr>
          <w:lang w:val="de-AT"/>
        </w:rPr>
        <w:t xml:space="preserve"> </w:t>
      </w:r>
      <w:r w:rsidRPr="00C30B6D">
        <w:rPr>
          <w:lang w:val="de-AT"/>
        </w:rPr>
        <w:t>V., Link-Wieczorek</w:t>
      </w:r>
      <w:r>
        <w:rPr>
          <w:lang w:val="de-AT"/>
        </w:rPr>
        <w:t xml:space="preserve"> </w:t>
      </w:r>
      <w:r w:rsidRPr="00C30B6D">
        <w:rPr>
          <w:lang w:val="de-AT"/>
        </w:rPr>
        <w:t>U., Mandry</w:t>
      </w:r>
      <w:r>
        <w:rPr>
          <w:lang w:val="de-AT"/>
        </w:rPr>
        <w:t xml:space="preserve"> </w:t>
      </w:r>
      <w:r w:rsidRPr="00C30B6D">
        <w:rPr>
          <w:lang w:val="de-AT"/>
        </w:rPr>
        <w:t xml:space="preserve">C. (red.), </w:t>
      </w:r>
      <w:r w:rsidRPr="00C30B6D">
        <w:rPr>
          <w:rStyle w:val="Emphasis"/>
          <w:lang w:val="de-AT"/>
        </w:rPr>
        <w:t>Die Gabe. Zum Stand der interdisziplinären Diskussion</w:t>
      </w:r>
      <w:r w:rsidRPr="00C30B6D">
        <w:rPr>
          <w:lang w:val="de-AT"/>
        </w:rPr>
        <w:t xml:space="preserve">, Freiburg i. Br. – München 2016. </w:t>
      </w:r>
    </w:p>
    <w:p w14:paraId="1FABEF78" w14:textId="77777777" w:rsidR="00CC65A6" w:rsidRDefault="00CC65A6" w:rsidP="00CC65A6">
      <w:pPr>
        <w:pStyle w:val="NormalWeb"/>
        <w:spacing w:before="0" w:beforeAutospacing="0" w:after="0" w:afterAutospacing="0"/>
        <w:ind w:left="1134" w:hanging="1134"/>
        <w:jc w:val="both"/>
        <w:rPr>
          <w:lang w:val="de-AT"/>
        </w:rPr>
      </w:pPr>
      <w:r w:rsidRPr="00C30B6D">
        <w:rPr>
          <w:lang w:val="de-AT"/>
        </w:rPr>
        <w:t xml:space="preserve">Höhn H.J., </w:t>
      </w:r>
      <w:r w:rsidRPr="00C30B6D">
        <w:rPr>
          <w:rStyle w:val="Emphasis"/>
          <w:lang w:val="de-AT"/>
        </w:rPr>
        <w:t>Spüren. Die ästhetische Kraft der Sakramente</w:t>
      </w:r>
      <w:r w:rsidRPr="00C30B6D">
        <w:rPr>
          <w:lang w:val="de-AT"/>
        </w:rPr>
        <w:t>, Würzburg 2002</w:t>
      </w:r>
      <w:r>
        <w:rPr>
          <w:lang w:val="de-AT"/>
        </w:rPr>
        <w:t>.</w:t>
      </w:r>
    </w:p>
    <w:p w14:paraId="220E84D8" w14:textId="77777777" w:rsidR="00CC65A6" w:rsidRDefault="00CC65A6" w:rsidP="00CC65A6">
      <w:pPr>
        <w:pStyle w:val="NormalWeb"/>
        <w:spacing w:before="0" w:beforeAutospacing="0" w:after="0" w:afterAutospacing="0"/>
        <w:ind w:left="1134" w:hanging="1134"/>
        <w:jc w:val="both"/>
        <w:rPr>
          <w:lang w:val="de-AT"/>
        </w:rPr>
      </w:pPr>
      <w:r w:rsidRPr="009A0ED1">
        <w:rPr>
          <w:lang w:val="de-AT"/>
        </w:rPr>
        <w:t xml:space="preserve">Höring P.C., </w:t>
      </w:r>
      <w:r w:rsidRPr="009A0ED1">
        <w:rPr>
          <w:rStyle w:val="Emphasis"/>
          <w:lang w:val="de-AT"/>
        </w:rPr>
        <w:t xml:space="preserve">Firmung. </w:t>
      </w:r>
      <w:r w:rsidRPr="00C30B6D">
        <w:rPr>
          <w:rStyle w:val="Emphasis"/>
          <w:lang w:val="de-AT"/>
        </w:rPr>
        <w:t>Sakrament zwischen Zuspruch und Anspruch. Eine sakramententheologische Untersuchung in praktisch-theologischer Absicht</w:t>
      </w:r>
      <w:r w:rsidRPr="00C30B6D">
        <w:rPr>
          <w:lang w:val="de-AT"/>
        </w:rPr>
        <w:t>, Kevelaer 2011</w:t>
      </w:r>
      <w:r>
        <w:rPr>
          <w:lang w:val="de-AT"/>
        </w:rPr>
        <w:t>.</w:t>
      </w:r>
    </w:p>
    <w:p w14:paraId="220B196E" w14:textId="77777777" w:rsidR="00CC65A6" w:rsidRDefault="00CC65A6" w:rsidP="00CC65A6">
      <w:pPr>
        <w:pStyle w:val="NormalWeb"/>
        <w:spacing w:before="0" w:beforeAutospacing="0" w:after="0" w:afterAutospacing="0"/>
        <w:ind w:left="1134" w:hanging="1134"/>
        <w:jc w:val="both"/>
        <w:rPr>
          <w:lang w:val="de-AT"/>
        </w:rPr>
      </w:pPr>
      <w:r w:rsidRPr="00C30B6D">
        <w:rPr>
          <w:rStyle w:val="Emphasis"/>
          <w:lang w:val="de-AT"/>
        </w:rPr>
        <w:t>Jahrbuch für Biblische Theologie</w:t>
      </w:r>
      <w:r w:rsidRPr="00C30B6D">
        <w:rPr>
          <w:lang w:val="de-AT"/>
        </w:rPr>
        <w:t xml:space="preserve"> t. 27 (2012), </w:t>
      </w:r>
      <w:r w:rsidRPr="00C30B6D">
        <w:rPr>
          <w:rStyle w:val="Emphasis"/>
          <w:lang w:val="de-AT"/>
        </w:rPr>
        <w:t>Geben und Nehmen</w:t>
      </w:r>
      <w:r w:rsidRPr="00C30B6D">
        <w:rPr>
          <w:lang w:val="de-AT"/>
        </w:rPr>
        <w:t>, Neukirchen – Vluyn 2013</w:t>
      </w:r>
      <w:r>
        <w:rPr>
          <w:lang w:val="de-AT"/>
        </w:rPr>
        <w:t>.</w:t>
      </w:r>
    </w:p>
    <w:p w14:paraId="1EDB44F7" w14:textId="77777777" w:rsidR="00CC65A6" w:rsidRPr="00CC65A6" w:rsidRDefault="00CC65A6" w:rsidP="00CC65A6">
      <w:pPr>
        <w:pStyle w:val="FootnoteText"/>
        <w:ind w:left="1134" w:hanging="1134"/>
        <w:jc w:val="both"/>
        <w:rPr>
          <w:rFonts w:ascii="Times New Roman" w:hAnsi="Times New Roman" w:cs="Times New Roman"/>
          <w:sz w:val="24"/>
          <w:szCs w:val="24"/>
        </w:rPr>
      </w:pPr>
      <w:r w:rsidRPr="00CC65A6">
        <w:rPr>
          <w:rFonts w:ascii="Times New Roman" w:hAnsi="Times New Roman" w:cs="Times New Roman"/>
          <w:sz w:val="24"/>
          <w:szCs w:val="24"/>
        </w:rPr>
        <w:t>Katechizmn Kościoła Katolickiego, Watykan 1994.</w:t>
      </w:r>
    </w:p>
    <w:p w14:paraId="5CF16D74" w14:textId="77777777" w:rsidR="00CC65A6" w:rsidRDefault="00CC65A6" w:rsidP="00CC65A6">
      <w:pPr>
        <w:pStyle w:val="FootnoteText"/>
        <w:ind w:left="1134" w:hanging="1134"/>
        <w:jc w:val="both"/>
        <w:rPr>
          <w:rFonts w:ascii="Times New Roman" w:hAnsi="Times New Roman" w:cs="Times New Roman"/>
          <w:sz w:val="24"/>
          <w:szCs w:val="24"/>
        </w:rPr>
      </w:pPr>
      <w:r w:rsidRPr="00CC65A6">
        <w:rPr>
          <w:rFonts w:ascii="Times New Roman" w:hAnsi="Times New Roman" w:cs="Times New Roman"/>
          <w:i/>
          <w:iCs/>
          <w:sz w:val="24"/>
          <w:szCs w:val="24"/>
        </w:rPr>
        <w:t>Kodeks Prawa Kanonicznego</w:t>
      </w:r>
      <w:r>
        <w:rPr>
          <w:rFonts w:ascii="Times New Roman" w:hAnsi="Times New Roman" w:cs="Times New Roman"/>
          <w:sz w:val="24"/>
          <w:szCs w:val="24"/>
        </w:rPr>
        <w:t>, Watykan 1983.</w:t>
      </w:r>
    </w:p>
    <w:p w14:paraId="3500DE0C" w14:textId="77777777" w:rsidR="00CC65A6"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Küng</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H., </w:t>
      </w:r>
      <w:r w:rsidRPr="00C30B6D">
        <w:rPr>
          <w:rStyle w:val="Emphasis"/>
          <w:rFonts w:ascii="Times New Roman" w:hAnsi="Times New Roman" w:cs="Times New Roman"/>
          <w:sz w:val="24"/>
          <w:szCs w:val="24"/>
          <w:lang w:val="de-AT"/>
        </w:rPr>
        <w:t>Was ist Firmung?</w:t>
      </w:r>
      <w:r>
        <w:rPr>
          <w:rFonts w:ascii="Times New Roman" w:hAnsi="Times New Roman" w:cs="Times New Roman"/>
          <w:sz w:val="24"/>
          <w:szCs w:val="24"/>
          <w:lang w:val="de-AT"/>
        </w:rPr>
        <w:t>, Zürich – Einsiedeln – Köln</w:t>
      </w:r>
      <w:r w:rsidRPr="00C30B6D">
        <w:rPr>
          <w:rFonts w:ascii="Times New Roman" w:hAnsi="Times New Roman" w:cs="Times New Roman"/>
          <w:sz w:val="24"/>
          <w:szCs w:val="24"/>
          <w:lang w:val="de-AT"/>
        </w:rPr>
        <w:t xml:space="preserve"> 1979</w:t>
      </w:r>
      <w:r>
        <w:rPr>
          <w:rFonts w:ascii="Times New Roman" w:hAnsi="Times New Roman" w:cs="Times New Roman"/>
          <w:sz w:val="24"/>
          <w:szCs w:val="24"/>
          <w:lang w:val="de-AT"/>
        </w:rPr>
        <w:t>.</w:t>
      </w:r>
    </w:p>
    <w:p w14:paraId="7D534334"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Langenhorst</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G., </w:t>
      </w:r>
      <w:r w:rsidRPr="00C30B6D">
        <w:rPr>
          <w:rStyle w:val="Emphasis"/>
          <w:rFonts w:ascii="Times New Roman" w:hAnsi="Times New Roman" w:cs="Times New Roman"/>
          <w:sz w:val="24"/>
          <w:szCs w:val="24"/>
          <w:lang w:val="de-AT"/>
        </w:rPr>
        <w:t>Verschenktes Sakrament</w:t>
      </w:r>
      <w:r w:rsidRPr="00C30B6D">
        <w:rPr>
          <w:rFonts w:ascii="Times New Roman" w:hAnsi="Times New Roman" w:cs="Times New Roman"/>
          <w:sz w:val="24"/>
          <w:szCs w:val="24"/>
          <w:lang w:val="de-AT"/>
        </w:rPr>
        <w:t xml:space="preserve">, w: </w:t>
      </w:r>
      <w:r w:rsidRPr="00C30B6D">
        <w:rPr>
          <w:rFonts w:ascii="Times New Roman" w:hAnsi="Times New Roman" w:cs="Times New Roman"/>
          <w:color w:val="09090B"/>
          <w:sz w:val="24"/>
          <w:szCs w:val="24"/>
          <w:shd w:val="clear" w:color="auto" w:fill="FFFFFF"/>
          <w:lang w:val="de-AT"/>
        </w:rPr>
        <w:t xml:space="preserve">„Herder Korrespondenz“ </w:t>
      </w:r>
      <w:r w:rsidRPr="00C30B6D">
        <w:rPr>
          <w:rFonts w:ascii="Times New Roman" w:hAnsi="Times New Roman" w:cs="Times New Roman"/>
          <w:sz w:val="24"/>
          <w:szCs w:val="24"/>
          <w:lang w:val="de-AT"/>
        </w:rPr>
        <w:t>69(2015).</w:t>
      </w:r>
    </w:p>
    <w:p w14:paraId="7E4621B7" w14:textId="77777777" w:rsidR="00CC65A6" w:rsidRPr="009A0ED1" w:rsidRDefault="00CC65A6" w:rsidP="00CC65A6">
      <w:pPr>
        <w:pStyle w:val="NormalWeb"/>
        <w:spacing w:before="0" w:beforeAutospacing="0" w:after="0" w:afterAutospacing="0"/>
        <w:ind w:left="1134" w:hanging="1134"/>
        <w:jc w:val="both"/>
        <w:rPr>
          <w:lang w:val="de-AT"/>
        </w:rPr>
      </w:pPr>
      <w:r w:rsidRPr="00C30B6D">
        <w:rPr>
          <w:lang w:val="de-AT"/>
        </w:rPr>
        <w:t>Lehmann</w:t>
      </w:r>
      <w:r>
        <w:rPr>
          <w:lang w:val="de-AT"/>
        </w:rPr>
        <w:t xml:space="preserve"> </w:t>
      </w:r>
      <w:r w:rsidRPr="00C30B6D">
        <w:rPr>
          <w:lang w:val="de-AT"/>
        </w:rPr>
        <w:t xml:space="preserve">K., </w:t>
      </w:r>
      <w:r w:rsidRPr="00C30B6D">
        <w:rPr>
          <w:rStyle w:val="Emphasis"/>
          <w:lang w:val="de-AT"/>
        </w:rPr>
        <w:t xml:space="preserve">Zum Schriftzeugnis für die Firmung. </w:t>
      </w:r>
      <w:r w:rsidRPr="009A0ED1">
        <w:rPr>
          <w:rStyle w:val="Emphasis"/>
          <w:lang w:val="de-AT"/>
        </w:rPr>
        <w:t>Kleines Fragment eines Gesprächs zwischen Exegese und Dogmatik</w:t>
      </w:r>
      <w:r w:rsidRPr="009A0ED1">
        <w:rPr>
          <w:lang w:val="de-AT"/>
        </w:rPr>
        <w:t xml:space="preserve">, w: </w:t>
      </w:r>
      <w:r w:rsidRPr="009A0ED1">
        <w:rPr>
          <w:rStyle w:val="Emphasis"/>
          <w:lang w:val="de-AT"/>
        </w:rPr>
        <w:t>IkaZ</w:t>
      </w:r>
      <w:r w:rsidRPr="009A0ED1">
        <w:rPr>
          <w:lang w:val="de-AT"/>
        </w:rPr>
        <w:t xml:space="preserve"> 11(1982), s. 434–440.</w:t>
      </w:r>
    </w:p>
    <w:p w14:paraId="6388652F" w14:textId="77777777" w:rsidR="00CC65A6" w:rsidRDefault="00CC65A6" w:rsidP="00CC65A6">
      <w:pPr>
        <w:pStyle w:val="NormalWeb"/>
        <w:spacing w:before="0" w:beforeAutospacing="0" w:after="0" w:afterAutospacing="0"/>
        <w:ind w:left="1134" w:hanging="1134"/>
        <w:jc w:val="both"/>
        <w:rPr>
          <w:lang w:val="de-AT"/>
        </w:rPr>
      </w:pPr>
      <w:r w:rsidRPr="00C30B6D">
        <w:rPr>
          <w:lang w:val="de-AT"/>
        </w:rPr>
        <w:t>Lies</w:t>
      </w:r>
      <w:r>
        <w:rPr>
          <w:lang w:val="de-AT"/>
        </w:rPr>
        <w:t xml:space="preserve"> </w:t>
      </w:r>
      <w:r w:rsidRPr="00C30B6D">
        <w:rPr>
          <w:lang w:val="de-AT"/>
        </w:rPr>
        <w:t xml:space="preserve">L., </w:t>
      </w:r>
      <w:r w:rsidRPr="00C30B6D">
        <w:rPr>
          <w:rStyle w:val="Emphasis"/>
          <w:lang w:val="de-AT"/>
        </w:rPr>
        <w:t>Die Sakramente der Kirche. Ihre eucharistische Ausrichtung auf den dreifaltigen Gott</w:t>
      </w:r>
      <w:r w:rsidRPr="00C30B6D">
        <w:rPr>
          <w:lang w:val="de-AT"/>
        </w:rPr>
        <w:t>, Innsbruck – Wien² 2005</w:t>
      </w:r>
      <w:r>
        <w:rPr>
          <w:lang w:val="de-AT"/>
        </w:rPr>
        <w:t>.</w:t>
      </w:r>
    </w:p>
    <w:p w14:paraId="029EB816" w14:textId="77777777" w:rsidR="00CC65A6"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Menke</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K.H., </w:t>
      </w:r>
      <w:r w:rsidRPr="00C30B6D">
        <w:rPr>
          <w:rStyle w:val="Emphasis"/>
          <w:rFonts w:ascii="Times New Roman" w:hAnsi="Times New Roman" w:cs="Times New Roman"/>
          <w:sz w:val="24"/>
          <w:szCs w:val="24"/>
          <w:lang w:val="de-AT"/>
        </w:rPr>
        <w:t>Gemeinsames und besonderes Priestertum</w:t>
      </w:r>
      <w:r w:rsidRPr="00C30B6D">
        <w:rPr>
          <w:rFonts w:ascii="Times New Roman" w:hAnsi="Times New Roman" w:cs="Times New Roman"/>
          <w:sz w:val="24"/>
          <w:szCs w:val="24"/>
          <w:lang w:val="de-AT"/>
        </w:rPr>
        <w:t xml:space="preserve">, </w:t>
      </w:r>
      <w:r>
        <w:rPr>
          <w:rFonts w:ascii="Times New Roman" w:hAnsi="Times New Roman" w:cs="Times New Roman"/>
          <w:sz w:val="24"/>
          <w:szCs w:val="24"/>
          <w:lang w:val="de-AT"/>
        </w:rPr>
        <w:t xml:space="preserve">w: </w:t>
      </w:r>
      <w:r w:rsidRPr="00C30B6D">
        <w:rPr>
          <w:rStyle w:val="Emphasis"/>
          <w:rFonts w:ascii="Times New Roman" w:hAnsi="Times New Roman" w:cs="Times New Roman"/>
          <w:sz w:val="24"/>
          <w:szCs w:val="24"/>
          <w:lang w:val="de-AT"/>
        </w:rPr>
        <w:t>IKaZ</w:t>
      </w:r>
      <w:r w:rsidRPr="00C30B6D">
        <w:rPr>
          <w:rFonts w:ascii="Times New Roman" w:hAnsi="Times New Roman" w:cs="Times New Roman"/>
          <w:sz w:val="24"/>
          <w:szCs w:val="24"/>
          <w:lang w:val="de-AT"/>
        </w:rPr>
        <w:t xml:space="preserve"> 28 (1999), s. 330–345</w:t>
      </w:r>
      <w:r>
        <w:rPr>
          <w:rFonts w:ascii="Times New Roman" w:hAnsi="Times New Roman" w:cs="Times New Roman"/>
          <w:sz w:val="24"/>
          <w:szCs w:val="24"/>
          <w:lang w:val="de-AT"/>
        </w:rPr>
        <w:t>.</w:t>
      </w:r>
    </w:p>
    <w:p w14:paraId="1E08C8B6" w14:textId="77777777" w:rsidR="00CC65A6"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Menke</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K.H., </w:t>
      </w:r>
      <w:r w:rsidRPr="00C30B6D">
        <w:rPr>
          <w:rStyle w:val="Emphasis"/>
          <w:rFonts w:ascii="Times New Roman" w:hAnsi="Times New Roman" w:cs="Times New Roman"/>
          <w:sz w:val="24"/>
          <w:szCs w:val="24"/>
          <w:lang w:val="de-AT"/>
        </w:rPr>
        <w:t>Sakramentalität. Wesen und Wunde des Katholizismus</w:t>
      </w:r>
      <w:r w:rsidRPr="00C30B6D">
        <w:rPr>
          <w:rFonts w:ascii="Times New Roman" w:hAnsi="Times New Roman" w:cs="Times New Roman"/>
          <w:sz w:val="24"/>
          <w:szCs w:val="24"/>
          <w:lang w:val="de-AT"/>
        </w:rPr>
        <w:t>, Regensburg 2012</w:t>
      </w:r>
      <w:r>
        <w:rPr>
          <w:rFonts w:ascii="Times New Roman" w:hAnsi="Times New Roman" w:cs="Times New Roman"/>
          <w:sz w:val="24"/>
          <w:szCs w:val="24"/>
          <w:lang w:val="de-AT"/>
        </w:rPr>
        <w:t>.</w:t>
      </w:r>
    </w:p>
    <w:p w14:paraId="5208A1BF" w14:textId="77777777" w:rsidR="00CC65A6" w:rsidRPr="00CC65A6" w:rsidRDefault="00CC65A6" w:rsidP="00CC65A6">
      <w:pPr>
        <w:pStyle w:val="NormalWeb"/>
        <w:spacing w:before="0" w:beforeAutospacing="0" w:after="0" w:afterAutospacing="0"/>
        <w:ind w:left="1134" w:hanging="1134"/>
        <w:jc w:val="both"/>
        <w:rPr>
          <w:lang w:val="de-AT"/>
        </w:rPr>
      </w:pPr>
      <w:r w:rsidRPr="00CC65A6">
        <w:rPr>
          <w:lang w:val="de-AT"/>
        </w:rPr>
        <w:t>Metz</w:t>
      </w:r>
      <w:r>
        <w:rPr>
          <w:lang w:val="de-AT"/>
        </w:rPr>
        <w:t xml:space="preserve"> </w:t>
      </w:r>
      <w:r w:rsidRPr="00CC65A6">
        <w:rPr>
          <w:lang w:val="de-AT"/>
        </w:rPr>
        <w:t xml:space="preserve">J.B., </w:t>
      </w:r>
      <w:r w:rsidRPr="00CC65A6">
        <w:rPr>
          <w:i/>
          <w:iCs/>
          <w:lang w:val="de-AT"/>
        </w:rPr>
        <w:t>Lerngemeinschaft Kirche</w:t>
      </w:r>
      <w:r w:rsidRPr="00CC65A6">
        <w:rPr>
          <w:lang w:val="de-AT"/>
        </w:rPr>
        <w:t xml:space="preserve"> (JBMGS 6/1–6/2), 2 tomy, Freiburg i. Br. 2016.</w:t>
      </w:r>
    </w:p>
    <w:p w14:paraId="3031ECA3" w14:textId="77777777" w:rsidR="00CC65A6" w:rsidRDefault="00CC65A6" w:rsidP="00CC65A6">
      <w:pPr>
        <w:pStyle w:val="NormalWeb"/>
        <w:spacing w:before="0" w:beforeAutospacing="0" w:after="0" w:afterAutospacing="0"/>
        <w:ind w:left="1134" w:hanging="1134"/>
        <w:jc w:val="both"/>
        <w:rPr>
          <w:lang w:val="de-AT"/>
        </w:rPr>
      </w:pPr>
      <w:r w:rsidRPr="00C30B6D">
        <w:rPr>
          <w:lang w:val="de-AT"/>
        </w:rPr>
        <w:t>Nocke</w:t>
      </w:r>
      <w:r>
        <w:rPr>
          <w:lang w:val="de-AT"/>
        </w:rPr>
        <w:t xml:space="preserve"> </w:t>
      </w:r>
      <w:r w:rsidRPr="00C30B6D">
        <w:rPr>
          <w:lang w:val="de-AT"/>
        </w:rPr>
        <w:t xml:space="preserve">F.J., </w:t>
      </w:r>
      <w:r w:rsidRPr="00C30B6D">
        <w:rPr>
          <w:rStyle w:val="Emphasis"/>
          <w:lang w:val="de-AT"/>
        </w:rPr>
        <w:t>Spezielle Sakramententheologie</w:t>
      </w:r>
      <w:r>
        <w:rPr>
          <w:lang w:val="de-AT"/>
        </w:rPr>
        <w:t>, w: T.</w:t>
      </w:r>
      <w:r w:rsidRPr="00C30B6D">
        <w:rPr>
          <w:lang w:val="de-AT"/>
        </w:rPr>
        <w:t xml:space="preserve"> Schneider (red.), </w:t>
      </w:r>
      <w:r w:rsidRPr="00C30B6D">
        <w:rPr>
          <w:rStyle w:val="Emphasis"/>
          <w:lang w:val="de-AT"/>
        </w:rPr>
        <w:t>Handbuch der Dogmatik</w:t>
      </w:r>
      <w:r w:rsidRPr="00C30B6D">
        <w:rPr>
          <w:lang w:val="de-AT"/>
        </w:rPr>
        <w:t>, t. 2, Düsseldorf 2000, s. 226–376</w:t>
      </w:r>
      <w:r>
        <w:rPr>
          <w:lang w:val="de-AT"/>
        </w:rPr>
        <w:t>.</w:t>
      </w:r>
    </w:p>
    <w:p w14:paraId="064FF14D" w14:textId="77777777" w:rsidR="00CC65A6" w:rsidRPr="00C30B6D" w:rsidRDefault="00CC65A6" w:rsidP="00CC65A6">
      <w:pPr>
        <w:pStyle w:val="FootnoteText"/>
        <w:ind w:left="1134" w:hanging="1134"/>
        <w:jc w:val="both"/>
        <w:rPr>
          <w:rFonts w:ascii="Times New Roman" w:hAnsi="Times New Roman" w:cs="Times New Roman"/>
          <w:sz w:val="24"/>
          <w:szCs w:val="24"/>
        </w:rPr>
      </w:pPr>
      <w:r w:rsidRPr="00C30B6D">
        <w:rPr>
          <w:rFonts w:ascii="Times New Roman" w:hAnsi="Times New Roman" w:cs="Times New Roman"/>
          <w:sz w:val="24"/>
          <w:szCs w:val="24"/>
        </w:rPr>
        <w:t xml:space="preserve">Paweł VI, Konstytucja apostolska </w:t>
      </w:r>
      <w:r w:rsidRPr="00C30B6D">
        <w:rPr>
          <w:rStyle w:val="Emphasis"/>
          <w:rFonts w:ascii="Times New Roman" w:hAnsi="Times New Roman" w:cs="Times New Roman"/>
          <w:sz w:val="24"/>
          <w:szCs w:val="24"/>
        </w:rPr>
        <w:t>Divinae consortium naturae,</w:t>
      </w:r>
      <w:r w:rsidRPr="00C30B6D">
        <w:rPr>
          <w:rFonts w:ascii="Times New Roman" w:hAnsi="Times New Roman" w:cs="Times New Roman"/>
          <w:sz w:val="24"/>
          <w:szCs w:val="24"/>
        </w:rPr>
        <w:t xml:space="preserve"> AAS 63 (1971), 657–664.</w:t>
      </w:r>
    </w:p>
    <w:p w14:paraId="43E8C068" w14:textId="77777777" w:rsidR="00CC65A6" w:rsidRPr="00320E91" w:rsidRDefault="00CC65A6" w:rsidP="00CC65A6">
      <w:pPr>
        <w:pStyle w:val="NormalWeb"/>
        <w:spacing w:before="0" w:beforeAutospacing="0" w:after="0" w:afterAutospacing="0"/>
        <w:ind w:left="1134" w:hanging="1134"/>
        <w:jc w:val="both"/>
        <w:rPr>
          <w:lang w:val="en-GB"/>
        </w:rPr>
      </w:pPr>
      <w:r w:rsidRPr="00320E91">
        <w:rPr>
          <w:lang w:val="en-GB"/>
        </w:rPr>
        <w:t xml:space="preserve">Salmann E., </w:t>
      </w:r>
      <w:r w:rsidRPr="00320E91">
        <w:rPr>
          <w:rStyle w:val="Emphasis"/>
          <w:lang w:val="en-GB"/>
        </w:rPr>
        <w:t>Metaphorein. Passaggi aperti tra vita e sacramento</w:t>
      </w:r>
      <w:r w:rsidRPr="00320E91">
        <w:rPr>
          <w:lang w:val="en-GB"/>
        </w:rPr>
        <w:t>, Assisi – Roma 2021.</w:t>
      </w:r>
    </w:p>
    <w:p w14:paraId="532A40C7" w14:textId="77777777" w:rsidR="00CC65A6" w:rsidRPr="00320E91" w:rsidRDefault="00CC65A6" w:rsidP="00CC65A6">
      <w:pPr>
        <w:pStyle w:val="NormalWeb"/>
        <w:spacing w:before="0" w:beforeAutospacing="0" w:after="0" w:afterAutospacing="0"/>
        <w:ind w:left="1134" w:hanging="1134"/>
        <w:jc w:val="both"/>
        <w:rPr>
          <w:lang w:val="en-GB"/>
        </w:rPr>
      </w:pPr>
      <w:r w:rsidRPr="00320E91">
        <w:rPr>
          <w:lang w:val="en-GB"/>
        </w:rPr>
        <w:t xml:space="preserve">Sattler D., </w:t>
      </w:r>
      <w:r w:rsidRPr="00320E91">
        <w:rPr>
          <w:rStyle w:val="Emphasis"/>
          <w:lang w:val="en-GB"/>
        </w:rPr>
        <w:t>Firmung</w:t>
      </w:r>
      <w:r w:rsidRPr="00320E91">
        <w:rPr>
          <w:lang w:val="en-GB"/>
        </w:rPr>
        <w:t xml:space="preserve">, w: W. Beinert, B. Stubenrauch (red.), </w:t>
      </w:r>
      <w:r w:rsidRPr="00320E91">
        <w:rPr>
          <w:rStyle w:val="Emphasis"/>
          <w:lang w:val="en-GB"/>
        </w:rPr>
        <w:t>Neues Lexikon der katholischen Dogmatik</w:t>
      </w:r>
      <w:r w:rsidRPr="00320E91">
        <w:rPr>
          <w:lang w:val="en-GB"/>
        </w:rPr>
        <w:t xml:space="preserve">, Freiburg i. Br. 2012, s. 215–218. </w:t>
      </w:r>
    </w:p>
    <w:p w14:paraId="1703FAD2" w14:textId="77777777" w:rsidR="00CC65A6" w:rsidRPr="00C30B6D" w:rsidRDefault="00CC65A6" w:rsidP="00CC65A6">
      <w:pPr>
        <w:pStyle w:val="FootnoteText"/>
        <w:ind w:left="1134" w:hanging="1134"/>
        <w:jc w:val="both"/>
        <w:rPr>
          <w:sz w:val="24"/>
          <w:szCs w:val="24"/>
          <w:lang w:val="de-AT"/>
        </w:rPr>
      </w:pPr>
      <w:r>
        <w:rPr>
          <w:rFonts w:ascii="Times New Roman" w:hAnsi="Times New Roman" w:cs="Times New Roman"/>
          <w:sz w:val="24"/>
          <w:szCs w:val="24"/>
          <w:lang w:val="de-AT"/>
        </w:rPr>
        <w:t xml:space="preserve">Schlier </w:t>
      </w:r>
      <w:r w:rsidRPr="00C30B6D">
        <w:rPr>
          <w:rFonts w:ascii="Times New Roman" w:hAnsi="Times New Roman" w:cs="Times New Roman"/>
          <w:sz w:val="24"/>
          <w:szCs w:val="24"/>
          <w:lang w:val="de-AT"/>
        </w:rPr>
        <w:t xml:space="preserve">H., </w:t>
      </w:r>
      <w:r w:rsidRPr="00C30B6D">
        <w:rPr>
          <w:rStyle w:val="Emphasis"/>
          <w:rFonts w:ascii="Times New Roman" w:hAnsi="Times New Roman" w:cs="Times New Roman"/>
          <w:sz w:val="24"/>
          <w:szCs w:val="24"/>
          <w:lang w:val="de-AT"/>
        </w:rPr>
        <w:t>Mächte und Gewalten im Neuen Testament</w:t>
      </w:r>
      <w:r w:rsidRPr="00C30B6D">
        <w:rPr>
          <w:rFonts w:ascii="Times New Roman" w:hAnsi="Times New Roman" w:cs="Times New Roman"/>
          <w:sz w:val="24"/>
          <w:szCs w:val="24"/>
          <w:lang w:val="de-AT"/>
        </w:rPr>
        <w:t xml:space="preserve"> (Neue Kriterien 9), Einsiedeln – Freiburg i. Br. 2007</w:t>
      </w:r>
      <w:r w:rsidRPr="00C30B6D">
        <w:rPr>
          <w:sz w:val="24"/>
          <w:szCs w:val="24"/>
          <w:lang w:val="de-AT"/>
        </w:rPr>
        <w:t>.</w:t>
      </w:r>
    </w:p>
    <w:p w14:paraId="0EBA0CAE" w14:textId="77777777" w:rsidR="00CC65A6" w:rsidRPr="009A0ED1" w:rsidRDefault="00CC65A6" w:rsidP="00CC65A6">
      <w:pPr>
        <w:pStyle w:val="NormalWeb"/>
        <w:spacing w:before="0" w:beforeAutospacing="0" w:after="0" w:afterAutospacing="0"/>
        <w:ind w:left="1134" w:hanging="1134"/>
        <w:jc w:val="both"/>
      </w:pPr>
      <w:r w:rsidRPr="00C30B6D">
        <w:rPr>
          <w:lang w:val="de-AT"/>
        </w:rPr>
        <w:t>Schneider</w:t>
      </w:r>
      <w:r>
        <w:rPr>
          <w:lang w:val="de-AT"/>
        </w:rPr>
        <w:t xml:space="preserve"> </w:t>
      </w:r>
      <w:r w:rsidRPr="00C30B6D">
        <w:rPr>
          <w:lang w:val="de-AT"/>
        </w:rPr>
        <w:t xml:space="preserve">T., </w:t>
      </w:r>
      <w:r w:rsidRPr="00C30B6D">
        <w:rPr>
          <w:rStyle w:val="Emphasis"/>
          <w:lang w:val="de-AT"/>
        </w:rPr>
        <w:t xml:space="preserve">Zeichen der Nähe Gottes. </w:t>
      </w:r>
      <w:r w:rsidRPr="009A0ED1">
        <w:rPr>
          <w:rStyle w:val="Emphasis"/>
        </w:rPr>
        <w:t>Grundriß der Sakramententheologie</w:t>
      </w:r>
      <w:r w:rsidRPr="009A0ED1">
        <w:t>, Mainz⁷ 1998.</w:t>
      </w:r>
    </w:p>
    <w:p w14:paraId="12852024" w14:textId="77777777" w:rsidR="00CC65A6" w:rsidRDefault="00CC65A6" w:rsidP="00CC65A6">
      <w:pPr>
        <w:pStyle w:val="FootnoteText"/>
        <w:ind w:left="1134" w:hanging="1134"/>
        <w:jc w:val="both"/>
        <w:rPr>
          <w:rFonts w:ascii="Times New Roman" w:hAnsi="Times New Roman" w:cs="Times New Roman"/>
          <w:sz w:val="24"/>
          <w:szCs w:val="24"/>
        </w:rPr>
      </w:pPr>
      <w:r w:rsidRPr="00C30B6D">
        <w:rPr>
          <w:rFonts w:ascii="Times New Roman" w:hAnsi="Times New Roman" w:cs="Times New Roman"/>
          <w:sz w:val="24"/>
          <w:szCs w:val="24"/>
        </w:rPr>
        <w:t xml:space="preserve">Tomasz z Akwinu, </w:t>
      </w:r>
      <w:r w:rsidRPr="00C30B6D">
        <w:rPr>
          <w:rStyle w:val="Emphasis"/>
          <w:rFonts w:ascii="Times New Roman" w:hAnsi="Times New Roman" w:cs="Times New Roman"/>
          <w:sz w:val="24"/>
          <w:szCs w:val="24"/>
        </w:rPr>
        <w:t>Suma teologiczna</w:t>
      </w:r>
      <w:r w:rsidRPr="00C30B6D">
        <w:rPr>
          <w:rFonts w:ascii="Times New Roman" w:hAnsi="Times New Roman" w:cs="Times New Roman"/>
          <w:sz w:val="24"/>
          <w:szCs w:val="24"/>
        </w:rPr>
        <w:t xml:space="preserve">, III q. 72. </w:t>
      </w:r>
    </w:p>
    <w:p w14:paraId="182ED002" w14:textId="77777777" w:rsidR="00CC65A6" w:rsidRPr="00C30B6D" w:rsidRDefault="00CC65A6" w:rsidP="00CC65A6">
      <w:pPr>
        <w:pStyle w:val="NormalWeb"/>
        <w:spacing w:before="0" w:beforeAutospacing="0" w:after="0" w:afterAutospacing="0"/>
        <w:ind w:left="1134" w:hanging="1134"/>
        <w:jc w:val="both"/>
        <w:rPr>
          <w:lang w:val="de-AT"/>
        </w:rPr>
      </w:pPr>
      <w:r w:rsidRPr="00C30B6D">
        <w:rPr>
          <w:lang w:val="de-AT"/>
        </w:rPr>
        <w:t>Ulrich</w:t>
      </w:r>
      <w:r>
        <w:rPr>
          <w:lang w:val="de-AT"/>
        </w:rPr>
        <w:t xml:space="preserve"> </w:t>
      </w:r>
      <w:r w:rsidRPr="00C30B6D">
        <w:rPr>
          <w:lang w:val="de-AT"/>
        </w:rPr>
        <w:t xml:space="preserve">F., </w:t>
      </w:r>
      <w:r w:rsidRPr="00C30B6D">
        <w:rPr>
          <w:rStyle w:val="Emphasis"/>
          <w:lang w:val="de-AT"/>
        </w:rPr>
        <w:t>Das Gleichnis von den anvertrauten Talenten – Die Autorität der Liebe</w:t>
      </w:r>
      <w:r w:rsidRPr="00C30B6D">
        <w:rPr>
          <w:lang w:val="de-AT"/>
        </w:rPr>
        <w:t xml:space="preserve"> (Schriften VII), red. i wstęp: M. Schlögl, Einsiedeln – Freiburg i. Br. 2024.</w:t>
      </w:r>
    </w:p>
    <w:p w14:paraId="56EEA8C7" w14:textId="77777777" w:rsidR="00CC65A6"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Winger</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P., </w:t>
      </w:r>
      <w:r w:rsidRPr="00C30B6D">
        <w:rPr>
          <w:rStyle w:val="Emphasis"/>
          <w:rFonts w:ascii="Times New Roman" w:hAnsi="Times New Roman" w:cs="Times New Roman"/>
          <w:sz w:val="24"/>
          <w:szCs w:val="24"/>
          <w:lang w:val="de-AT"/>
        </w:rPr>
        <w:t>Initiationsritus zwischen Taufe und Eucharistie. Ein liturgiewissenschaftlicher Beitrag zu einer Theologie der Firmung</w:t>
      </w:r>
      <w:r w:rsidRPr="00C30B6D">
        <w:rPr>
          <w:rFonts w:ascii="Times New Roman" w:hAnsi="Times New Roman" w:cs="Times New Roman"/>
          <w:sz w:val="24"/>
          <w:szCs w:val="24"/>
          <w:lang w:val="de-AT"/>
        </w:rPr>
        <w:t xml:space="preserve"> (Theologie der Liturgie 15), Regensburg 2019</w:t>
      </w:r>
      <w:r>
        <w:rPr>
          <w:rFonts w:ascii="Times New Roman" w:hAnsi="Times New Roman" w:cs="Times New Roman"/>
          <w:sz w:val="24"/>
          <w:szCs w:val="24"/>
          <w:lang w:val="de-AT"/>
        </w:rPr>
        <w:t>.</w:t>
      </w:r>
    </w:p>
    <w:p w14:paraId="1CCDC225" w14:textId="77777777" w:rsidR="00CC65A6"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lastRenderedPageBreak/>
        <w:t>Wollbold</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A.,</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Frey</w:t>
      </w:r>
      <w:r>
        <w:rPr>
          <w:rFonts w:ascii="Times New Roman" w:hAnsi="Times New Roman" w:cs="Times New Roman"/>
          <w:sz w:val="24"/>
          <w:szCs w:val="24"/>
          <w:lang w:val="de-AT"/>
        </w:rPr>
        <w:t xml:space="preserve"> R.</w:t>
      </w:r>
      <w:r w:rsidRPr="00C30B6D">
        <w:rPr>
          <w:rFonts w:ascii="Times New Roman" w:hAnsi="Times New Roman" w:cs="Times New Roman"/>
          <w:sz w:val="24"/>
          <w:szCs w:val="24"/>
          <w:lang w:val="de-AT"/>
        </w:rPr>
        <w:t>M.,</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 </w:t>
      </w:r>
      <w:r w:rsidRPr="00C30B6D">
        <w:rPr>
          <w:rStyle w:val="Emphasis"/>
          <w:rFonts w:ascii="Times New Roman" w:hAnsi="Times New Roman" w:cs="Times New Roman"/>
          <w:sz w:val="24"/>
          <w:szCs w:val="24"/>
          <w:lang w:val="de-AT"/>
        </w:rPr>
        <w:t>Taufe – Erstkommunion – Firmung – Trauung. Grundlagen und Gestaltung der Sakramentenpastoral</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Regensbur</w:t>
      </w:r>
      <w:r>
        <w:rPr>
          <w:rFonts w:ascii="Times New Roman" w:hAnsi="Times New Roman" w:cs="Times New Roman"/>
          <w:sz w:val="24"/>
          <w:szCs w:val="24"/>
          <w:lang w:val="de-AT"/>
        </w:rPr>
        <w:t>g 2020</w:t>
      </w:r>
      <w:r w:rsidRPr="00C30B6D">
        <w:rPr>
          <w:rFonts w:ascii="Times New Roman" w:hAnsi="Times New Roman" w:cs="Times New Roman"/>
          <w:sz w:val="24"/>
          <w:szCs w:val="24"/>
          <w:lang w:val="de-AT"/>
        </w:rPr>
        <w:t>.</w:t>
      </w:r>
    </w:p>
    <w:p w14:paraId="1C9DD5D8" w14:textId="77777777" w:rsidR="002B2B1D" w:rsidRPr="00C30B6D" w:rsidRDefault="00CC65A6" w:rsidP="00CC65A6">
      <w:pPr>
        <w:pStyle w:val="FootnoteText"/>
        <w:ind w:left="1134" w:hanging="1134"/>
        <w:jc w:val="both"/>
        <w:rPr>
          <w:rFonts w:ascii="Times New Roman" w:hAnsi="Times New Roman" w:cs="Times New Roman"/>
          <w:sz w:val="24"/>
          <w:szCs w:val="24"/>
          <w:lang w:val="de-AT"/>
        </w:rPr>
      </w:pPr>
      <w:r w:rsidRPr="00C30B6D">
        <w:rPr>
          <w:rFonts w:ascii="Times New Roman" w:hAnsi="Times New Roman" w:cs="Times New Roman"/>
          <w:sz w:val="24"/>
          <w:szCs w:val="24"/>
          <w:lang w:val="de-AT"/>
        </w:rPr>
        <w:t>Zerndl</w:t>
      </w:r>
      <w:r>
        <w:rPr>
          <w:rFonts w:ascii="Times New Roman" w:hAnsi="Times New Roman" w:cs="Times New Roman"/>
          <w:sz w:val="24"/>
          <w:szCs w:val="24"/>
          <w:lang w:val="de-AT"/>
        </w:rPr>
        <w:t xml:space="preserve"> </w:t>
      </w:r>
      <w:r w:rsidRPr="00C30B6D">
        <w:rPr>
          <w:rFonts w:ascii="Times New Roman" w:hAnsi="Times New Roman" w:cs="Times New Roman"/>
          <w:sz w:val="24"/>
          <w:szCs w:val="24"/>
          <w:lang w:val="de-AT"/>
        </w:rPr>
        <w:t xml:space="preserve">J., </w:t>
      </w:r>
      <w:r w:rsidRPr="00C30B6D">
        <w:rPr>
          <w:rStyle w:val="Emphasis"/>
          <w:rFonts w:ascii="Times New Roman" w:hAnsi="Times New Roman" w:cs="Times New Roman"/>
          <w:sz w:val="24"/>
          <w:szCs w:val="24"/>
          <w:lang w:val="de-AT"/>
        </w:rPr>
        <w:t>Die Theologie der Firmung in der Vorbereitung und in den Akten des Zweiten Vatikanischen Konzils</w:t>
      </w:r>
      <w:r w:rsidRPr="00C30B6D">
        <w:rPr>
          <w:rFonts w:ascii="Times New Roman" w:hAnsi="Times New Roman" w:cs="Times New Roman"/>
          <w:sz w:val="24"/>
          <w:szCs w:val="24"/>
          <w:lang w:val="de-AT"/>
        </w:rPr>
        <w:t xml:space="preserve"> (KKS XLIX), Paderborn 1986.</w:t>
      </w:r>
    </w:p>
    <w:sectPr w:rsidR="002B2B1D" w:rsidRPr="00C30B6D" w:rsidSect="004221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C3F0" w14:textId="77777777" w:rsidR="00D36B10" w:rsidRDefault="00D36B10" w:rsidP="004F55DC">
      <w:pPr>
        <w:spacing w:after="0" w:line="240" w:lineRule="auto"/>
      </w:pPr>
      <w:r>
        <w:separator/>
      </w:r>
    </w:p>
  </w:endnote>
  <w:endnote w:type="continuationSeparator" w:id="0">
    <w:p w14:paraId="67227C75" w14:textId="77777777" w:rsidR="00D36B10" w:rsidRDefault="00D36B10" w:rsidP="004F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533D" w14:textId="77777777" w:rsidR="00D36B10" w:rsidRDefault="00D36B10" w:rsidP="004F55DC">
      <w:pPr>
        <w:spacing w:after="0" w:line="240" w:lineRule="auto"/>
      </w:pPr>
      <w:r>
        <w:separator/>
      </w:r>
    </w:p>
  </w:footnote>
  <w:footnote w:type="continuationSeparator" w:id="0">
    <w:p w14:paraId="5D8D61B5" w14:textId="77777777" w:rsidR="00D36B10" w:rsidRDefault="00D36B10" w:rsidP="004F55DC">
      <w:pPr>
        <w:spacing w:after="0" w:line="240" w:lineRule="auto"/>
      </w:pPr>
      <w:r>
        <w:continuationSeparator/>
      </w:r>
    </w:p>
  </w:footnote>
  <w:footnote w:id="1">
    <w:p w14:paraId="4F495094" w14:textId="77777777" w:rsidR="004F55DC" w:rsidRPr="00B11A2A" w:rsidRDefault="004F55DC" w:rsidP="00D6011D">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D6011D" w:rsidRPr="00B11A2A">
        <w:rPr>
          <w:rFonts w:ascii="Times New Roman" w:hAnsi="Times New Roman" w:cs="Times New Roman"/>
        </w:rPr>
        <w:t>Reprezentatywny przegląd aktualnych zagadnień duszpasterstwa związanego z bier</w:t>
      </w:r>
      <w:r w:rsidR="003311CB">
        <w:rPr>
          <w:rFonts w:ascii="Times New Roman" w:hAnsi="Times New Roman" w:cs="Times New Roman"/>
        </w:rPr>
        <w:t>zmowaniem znajduje się u A.</w:t>
      </w:r>
      <w:r w:rsidR="00D6011D" w:rsidRPr="00B11A2A">
        <w:rPr>
          <w:rFonts w:ascii="Times New Roman" w:hAnsi="Times New Roman" w:cs="Times New Roman"/>
        </w:rPr>
        <w:t xml:space="preserve"> Wollbold, </w:t>
      </w:r>
      <w:r w:rsidR="00D6011D" w:rsidRPr="00B11A2A">
        <w:rPr>
          <w:rStyle w:val="Emphasis"/>
          <w:rFonts w:ascii="Times New Roman" w:hAnsi="Times New Roman" w:cs="Times New Roman"/>
        </w:rPr>
        <w:t xml:space="preserve">Taufe – Erstkommunion – Firmung – Trauung. </w:t>
      </w:r>
      <w:r w:rsidR="00D6011D" w:rsidRPr="00B11A2A">
        <w:rPr>
          <w:rStyle w:val="Emphasis"/>
          <w:rFonts w:ascii="Times New Roman" w:hAnsi="Times New Roman" w:cs="Times New Roman"/>
          <w:lang w:val="de-AT"/>
        </w:rPr>
        <w:t>Grundlagen und Gestaltung der Sakramentenpastoral</w:t>
      </w:r>
      <w:r w:rsidR="00D6011D" w:rsidRPr="00B11A2A">
        <w:rPr>
          <w:rFonts w:ascii="Times New Roman" w:hAnsi="Times New Roman" w:cs="Times New Roman"/>
          <w:lang w:val="de-AT"/>
        </w:rPr>
        <w:t>, przy współpracy Reginy M. Frey, Regensburg 2020, s. 364–385.</w:t>
      </w:r>
    </w:p>
  </w:footnote>
  <w:footnote w:id="2">
    <w:p w14:paraId="4AA51FB2" w14:textId="77777777" w:rsidR="003E486D" w:rsidRPr="00B11A2A" w:rsidRDefault="003E486D" w:rsidP="00D6011D">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311CB">
        <w:rPr>
          <w:rFonts w:ascii="Times New Roman" w:hAnsi="Times New Roman" w:cs="Times New Roman"/>
          <w:lang w:val="de-AT"/>
        </w:rPr>
        <w:t>Por. G.</w:t>
      </w:r>
      <w:r w:rsidR="00D6011D" w:rsidRPr="00B11A2A">
        <w:rPr>
          <w:rFonts w:ascii="Times New Roman" w:hAnsi="Times New Roman" w:cs="Times New Roman"/>
          <w:lang w:val="de-AT"/>
        </w:rPr>
        <w:t xml:space="preserve"> Langenhorst, </w:t>
      </w:r>
      <w:r w:rsidR="00D6011D" w:rsidRPr="00B11A2A">
        <w:rPr>
          <w:rStyle w:val="Emphasis"/>
          <w:rFonts w:ascii="Times New Roman" w:hAnsi="Times New Roman" w:cs="Times New Roman"/>
          <w:lang w:val="de-AT"/>
        </w:rPr>
        <w:t>Verschenktes Sakrament</w:t>
      </w:r>
      <w:r w:rsidR="00D6011D" w:rsidRPr="00B11A2A">
        <w:rPr>
          <w:rFonts w:ascii="Times New Roman" w:hAnsi="Times New Roman" w:cs="Times New Roman"/>
          <w:lang w:val="de-AT"/>
        </w:rPr>
        <w:t xml:space="preserve">, w: </w:t>
      </w:r>
      <w:r w:rsidR="00D6011D" w:rsidRPr="00B11A2A">
        <w:rPr>
          <w:rStyle w:val="Emphasis"/>
          <w:rFonts w:ascii="Times New Roman" w:hAnsi="Times New Roman" w:cs="Times New Roman"/>
          <w:lang w:val="de-AT"/>
        </w:rPr>
        <w:t>HerKor</w:t>
      </w:r>
      <w:r w:rsidR="00D6011D" w:rsidRPr="00B11A2A">
        <w:rPr>
          <w:rFonts w:ascii="Times New Roman" w:hAnsi="Times New Roman" w:cs="Times New Roman"/>
          <w:lang w:val="de-AT"/>
        </w:rPr>
        <w:t xml:space="preserve"> 69 (2015), s. 37–38.</w:t>
      </w:r>
    </w:p>
  </w:footnote>
  <w:footnote w:id="3">
    <w:p w14:paraId="3BBDD904" w14:textId="77777777" w:rsidR="002121CE" w:rsidRPr="00B11A2A" w:rsidRDefault="002121CE" w:rsidP="00FC3EFB">
      <w:pPr>
        <w:pStyle w:val="NormalWeb"/>
        <w:spacing w:before="0" w:beforeAutospacing="0" w:after="0" w:afterAutospacing="0"/>
        <w:jc w:val="both"/>
        <w:rPr>
          <w:sz w:val="20"/>
          <w:szCs w:val="20"/>
          <w:lang w:val="fr-FR"/>
        </w:rPr>
      </w:pPr>
      <w:r w:rsidRPr="00B11A2A">
        <w:rPr>
          <w:rStyle w:val="FootnoteReference"/>
          <w:sz w:val="20"/>
          <w:szCs w:val="20"/>
        </w:rPr>
        <w:footnoteRef/>
      </w:r>
      <w:r w:rsidRPr="00B11A2A">
        <w:rPr>
          <w:sz w:val="20"/>
          <w:szCs w:val="20"/>
        </w:rPr>
        <w:t xml:space="preserve"> </w:t>
      </w:r>
      <w:r w:rsidR="00FC3EFB" w:rsidRPr="00B11A2A">
        <w:rPr>
          <w:sz w:val="20"/>
          <w:szCs w:val="20"/>
        </w:rPr>
        <w:t xml:space="preserve">Błyskotliwe wprowadzenie </w:t>
      </w:r>
      <w:r w:rsidR="003311CB">
        <w:rPr>
          <w:sz w:val="20"/>
          <w:szCs w:val="20"/>
        </w:rPr>
        <w:t>w sens sakramentów oferuje E.</w:t>
      </w:r>
      <w:r w:rsidR="00FC3EFB" w:rsidRPr="00B11A2A">
        <w:rPr>
          <w:sz w:val="20"/>
          <w:szCs w:val="20"/>
        </w:rPr>
        <w:t xml:space="preserve"> Salmann, </w:t>
      </w:r>
      <w:r w:rsidR="00FC3EFB" w:rsidRPr="00B11A2A">
        <w:rPr>
          <w:rStyle w:val="Emphasis"/>
          <w:sz w:val="20"/>
          <w:szCs w:val="20"/>
        </w:rPr>
        <w:t xml:space="preserve">Metaphorein. </w:t>
      </w:r>
      <w:r w:rsidR="00FC3EFB" w:rsidRPr="00B11A2A">
        <w:rPr>
          <w:rStyle w:val="Emphasis"/>
          <w:sz w:val="20"/>
          <w:szCs w:val="20"/>
          <w:lang w:val="fr-FR"/>
        </w:rPr>
        <w:t>Passaggi aperti tra vita e sacramento</w:t>
      </w:r>
      <w:r w:rsidR="003311CB">
        <w:rPr>
          <w:sz w:val="20"/>
          <w:szCs w:val="20"/>
          <w:lang w:val="fr-FR"/>
        </w:rPr>
        <w:t>, pod redakcją G.</w:t>
      </w:r>
      <w:r w:rsidR="00FC3EFB" w:rsidRPr="00B11A2A">
        <w:rPr>
          <w:sz w:val="20"/>
          <w:szCs w:val="20"/>
          <w:lang w:val="fr-FR"/>
        </w:rPr>
        <w:t xml:space="preserve"> De Candii, Assisi – Roma 2021. </w:t>
      </w:r>
      <w:r w:rsidR="00C30B6D">
        <w:rPr>
          <w:sz w:val="20"/>
          <w:szCs w:val="20"/>
          <w:lang w:val="fr-FR"/>
        </w:rPr>
        <w:t>Niemieckie wydanie: E.</w:t>
      </w:r>
      <w:r w:rsidR="00FC3EFB" w:rsidRPr="00B11A2A">
        <w:rPr>
          <w:sz w:val="20"/>
          <w:szCs w:val="20"/>
          <w:lang w:val="fr-FR"/>
        </w:rPr>
        <w:t xml:space="preserve"> Salmann, </w:t>
      </w:r>
      <w:r w:rsidR="00FC3EFB" w:rsidRPr="00B11A2A">
        <w:rPr>
          <w:rStyle w:val="Emphasis"/>
          <w:sz w:val="20"/>
          <w:szCs w:val="20"/>
          <w:lang w:val="fr-FR"/>
        </w:rPr>
        <w:t>Segen empfangen und weitergeben</w:t>
      </w:r>
      <w:r w:rsidR="00FC3EFB" w:rsidRPr="00B11A2A">
        <w:rPr>
          <w:sz w:val="20"/>
          <w:szCs w:val="20"/>
          <w:lang w:val="fr-FR"/>
        </w:rPr>
        <w:t xml:space="preserve">, z </w:t>
      </w:r>
      <w:r w:rsidR="00C30B6D">
        <w:rPr>
          <w:sz w:val="20"/>
          <w:szCs w:val="20"/>
          <w:lang w:val="fr-FR"/>
        </w:rPr>
        <w:t>wprowadzeniem do teologii E.</w:t>
      </w:r>
      <w:r w:rsidR="00FC3EFB" w:rsidRPr="00B11A2A">
        <w:rPr>
          <w:sz w:val="20"/>
          <w:szCs w:val="20"/>
          <w:lang w:val="fr-FR"/>
        </w:rPr>
        <w:t xml:space="preserve"> Salmanna autorstwa Gianluki De Candii, Freiburg i. Br. 2025.</w:t>
      </w:r>
    </w:p>
  </w:footnote>
  <w:footnote w:id="4">
    <w:p w14:paraId="7D3B30C3" w14:textId="77777777" w:rsidR="0078697B" w:rsidRPr="00B11A2A" w:rsidRDefault="0078697B" w:rsidP="003311CB">
      <w:pPr>
        <w:pStyle w:val="NormalWeb"/>
        <w:spacing w:before="0" w:beforeAutospacing="0" w:after="0" w:afterAutospacing="0"/>
        <w:jc w:val="both"/>
        <w:rPr>
          <w:sz w:val="20"/>
          <w:szCs w:val="20"/>
          <w:lang w:val="de-AT"/>
        </w:rPr>
      </w:pPr>
      <w:r w:rsidRPr="00B11A2A">
        <w:rPr>
          <w:rStyle w:val="FootnoteReference"/>
          <w:sz w:val="20"/>
          <w:szCs w:val="20"/>
        </w:rPr>
        <w:footnoteRef/>
      </w:r>
      <w:r w:rsidRPr="00B11A2A">
        <w:rPr>
          <w:sz w:val="20"/>
          <w:szCs w:val="20"/>
        </w:rPr>
        <w:t xml:space="preserve"> </w:t>
      </w:r>
      <w:r w:rsidR="005B0670" w:rsidRPr="00B11A2A">
        <w:rPr>
          <w:sz w:val="20"/>
          <w:szCs w:val="20"/>
        </w:rPr>
        <w:t>Klasyczne ujęcie dogmat</w:t>
      </w:r>
      <w:r w:rsidR="003311CB">
        <w:rPr>
          <w:sz w:val="20"/>
          <w:szCs w:val="20"/>
        </w:rPr>
        <w:t>yczne tematu przedstawia M.</w:t>
      </w:r>
      <w:r w:rsidR="005B0670" w:rsidRPr="00B11A2A">
        <w:rPr>
          <w:sz w:val="20"/>
          <w:szCs w:val="20"/>
        </w:rPr>
        <w:t xml:space="preserve"> Hauke, </w:t>
      </w:r>
      <w:r w:rsidR="005B0670" w:rsidRPr="00B11A2A">
        <w:rPr>
          <w:rStyle w:val="Emphasis"/>
          <w:sz w:val="20"/>
          <w:szCs w:val="20"/>
        </w:rPr>
        <w:t xml:space="preserve">Die Firmung. </w:t>
      </w:r>
      <w:r w:rsidR="005B0670" w:rsidRPr="00B11A2A">
        <w:rPr>
          <w:rStyle w:val="Emphasis"/>
          <w:sz w:val="20"/>
          <w:szCs w:val="20"/>
          <w:lang w:val="de-AT"/>
        </w:rPr>
        <w:t>Geschichtliche Entfaltung und theologischer Sinn</w:t>
      </w:r>
      <w:r w:rsidR="005B0670" w:rsidRPr="00B11A2A">
        <w:rPr>
          <w:sz w:val="20"/>
          <w:szCs w:val="20"/>
          <w:lang w:val="de-AT"/>
        </w:rPr>
        <w:t xml:space="preserve">, Paderborn 1999. Krótkie przeglądy znaleźć można u: </w:t>
      </w:r>
      <w:r w:rsidR="003311CB">
        <w:rPr>
          <w:sz w:val="20"/>
          <w:szCs w:val="20"/>
          <w:lang w:val="de-AT"/>
        </w:rPr>
        <w:t>T.</w:t>
      </w:r>
      <w:r w:rsidR="005B0670" w:rsidRPr="00B11A2A">
        <w:rPr>
          <w:sz w:val="20"/>
          <w:szCs w:val="20"/>
          <w:lang w:val="de-AT"/>
        </w:rPr>
        <w:t xml:space="preserve"> Schneider, </w:t>
      </w:r>
      <w:r w:rsidR="005B0670" w:rsidRPr="00B11A2A">
        <w:rPr>
          <w:rStyle w:val="Emphasis"/>
          <w:sz w:val="20"/>
          <w:szCs w:val="20"/>
          <w:lang w:val="de-AT"/>
        </w:rPr>
        <w:t>Zeichen der Nähe Gottes. Grundriß der Sakramententheologie</w:t>
      </w:r>
      <w:r w:rsidR="005B0670" w:rsidRPr="00B11A2A">
        <w:rPr>
          <w:sz w:val="20"/>
          <w:szCs w:val="20"/>
          <w:lang w:val="de-AT"/>
        </w:rPr>
        <w:t>, Mainz⁷ 1998, s. 95–114; F</w:t>
      </w:r>
      <w:r w:rsidR="003311CB">
        <w:rPr>
          <w:sz w:val="20"/>
          <w:szCs w:val="20"/>
          <w:lang w:val="de-AT"/>
        </w:rPr>
        <w:t>.J.</w:t>
      </w:r>
      <w:r w:rsidR="005B0670" w:rsidRPr="00B11A2A">
        <w:rPr>
          <w:sz w:val="20"/>
          <w:szCs w:val="20"/>
          <w:lang w:val="de-AT"/>
        </w:rPr>
        <w:t xml:space="preserve"> Nocke, </w:t>
      </w:r>
      <w:r w:rsidR="005B0670" w:rsidRPr="00B11A2A">
        <w:rPr>
          <w:rStyle w:val="Emphasis"/>
          <w:sz w:val="20"/>
          <w:szCs w:val="20"/>
          <w:lang w:val="de-AT"/>
        </w:rPr>
        <w:t>Spezielle Sakramententheologie</w:t>
      </w:r>
      <w:r w:rsidR="00C30B6D">
        <w:rPr>
          <w:sz w:val="20"/>
          <w:szCs w:val="20"/>
          <w:lang w:val="de-AT"/>
        </w:rPr>
        <w:t>, w: T.</w:t>
      </w:r>
      <w:r w:rsidR="005B0670" w:rsidRPr="00B11A2A">
        <w:rPr>
          <w:sz w:val="20"/>
          <w:szCs w:val="20"/>
          <w:lang w:val="de-AT"/>
        </w:rPr>
        <w:t xml:space="preserve"> Schneider (red.), </w:t>
      </w:r>
      <w:r w:rsidR="005B0670" w:rsidRPr="00B11A2A">
        <w:rPr>
          <w:rStyle w:val="Emphasis"/>
          <w:sz w:val="20"/>
          <w:szCs w:val="20"/>
          <w:lang w:val="de-AT"/>
        </w:rPr>
        <w:t>Handbuch der Dogmatik</w:t>
      </w:r>
      <w:r w:rsidR="005B0670" w:rsidRPr="00B11A2A">
        <w:rPr>
          <w:sz w:val="20"/>
          <w:szCs w:val="20"/>
          <w:lang w:val="de-AT"/>
        </w:rPr>
        <w:t>, t. 2, Düsseldorf 2000, s</w:t>
      </w:r>
      <w:r w:rsidR="003311CB">
        <w:rPr>
          <w:sz w:val="20"/>
          <w:szCs w:val="20"/>
          <w:lang w:val="de-AT"/>
        </w:rPr>
        <w:t>. 226–376, tu s. 259–267; L.</w:t>
      </w:r>
      <w:r w:rsidR="005B0670" w:rsidRPr="00B11A2A">
        <w:rPr>
          <w:sz w:val="20"/>
          <w:szCs w:val="20"/>
          <w:lang w:val="de-AT"/>
        </w:rPr>
        <w:t xml:space="preserve"> Lies, </w:t>
      </w:r>
      <w:r w:rsidR="005B0670" w:rsidRPr="00B11A2A">
        <w:rPr>
          <w:rStyle w:val="Emphasis"/>
          <w:sz w:val="20"/>
          <w:szCs w:val="20"/>
          <w:lang w:val="de-AT"/>
        </w:rPr>
        <w:t>Die Sakramente der Kirche. Ihre eucharistische Ausrichtung auf den dreifaltigen Gott</w:t>
      </w:r>
      <w:r w:rsidR="005B0670" w:rsidRPr="00B11A2A">
        <w:rPr>
          <w:sz w:val="20"/>
          <w:szCs w:val="20"/>
          <w:lang w:val="de-AT"/>
        </w:rPr>
        <w:t>, Innsbruck – Wien² 2005, s. 91–110; E</w:t>
      </w:r>
      <w:r w:rsidR="003311CB">
        <w:rPr>
          <w:sz w:val="20"/>
          <w:szCs w:val="20"/>
          <w:lang w:val="de-AT"/>
        </w:rPr>
        <w:t>.M.</w:t>
      </w:r>
      <w:r w:rsidR="005B0670" w:rsidRPr="00B11A2A">
        <w:rPr>
          <w:sz w:val="20"/>
          <w:szCs w:val="20"/>
          <w:lang w:val="de-AT"/>
        </w:rPr>
        <w:t xml:space="preserve"> Faber, </w:t>
      </w:r>
      <w:r w:rsidR="005B0670" w:rsidRPr="00B11A2A">
        <w:rPr>
          <w:rStyle w:val="Emphasis"/>
          <w:sz w:val="20"/>
          <w:szCs w:val="20"/>
          <w:lang w:val="de-AT"/>
        </w:rPr>
        <w:t>Einführung in die katholische Sakramentenlehre</w:t>
      </w:r>
      <w:r w:rsidR="005B0670" w:rsidRPr="00B11A2A">
        <w:rPr>
          <w:sz w:val="20"/>
          <w:szCs w:val="20"/>
          <w:lang w:val="de-AT"/>
        </w:rPr>
        <w:t>, Dar</w:t>
      </w:r>
      <w:r w:rsidR="003311CB">
        <w:rPr>
          <w:sz w:val="20"/>
          <w:szCs w:val="20"/>
          <w:lang w:val="de-AT"/>
        </w:rPr>
        <w:t>mstadt² 2009, s. 95–97; D.</w:t>
      </w:r>
      <w:r w:rsidR="005B0670" w:rsidRPr="00B11A2A">
        <w:rPr>
          <w:sz w:val="20"/>
          <w:szCs w:val="20"/>
          <w:lang w:val="de-AT"/>
        </w:rPr>
        <w:t xml:space="preserve"> Sattler, </w:t>
      </w:r>
      <w:r w:rsidR="005B0670" w:rsidRPr="00B11A2A">
        <w:rPr>
          <w:rStyle w:val="Emphasis"/>
          <w:sz w:val="20"/>
          <w:szCs w:val="20"/>
          <w:lang w:val="de-AT"/>
        </w:rPr>
        <w:t>Firmung</w:t>
      </w:r>
      <w:r w:rsidR="003311CB">
        <w:rPr>
          <w:sz w:val="20"/>
          <w:szCs w:val="20"/>
          <w:lang w:val="de-AT"/>
        </w:rPr>
        <w:t>, w: W. Beinert, B.</w:t>
      </w:r>
      <w:r w:rsidR="005B0670" w:rsidRPr="00B11A2A">
        <w:rPr>
          <w:sz w:val="20"/>
          <w:szCs w:val="20"/>
          <w:lang w:val="de-AT"/>
        </w:rPr>
        <w:t xml:space="preserve"> Stubenrauch (red.), </w:t>
      </w:r>
      <w:r w:rsidR="005B0670" w:rsidRPr="00B11A2A">
        <w:rPr>
          <w:rStyle w:val="Emphasis"/>
          <w:sz w:val="20"/>
          <w:szCs w:val="20"/>
          <w:lang w:val="de-AT"/>
        </w:rPr>
        <w:t>Neues Lexikon der katholischen Dogmatik</w:t>
      </w:r>
      <w:r w:rsidR="005B0670" w:rsidRPr="00B11A2A">
        <w:rPr>
          <w:sz w:val="20"/>
          <w:szCs w:val="20"/>
          <w:lang w:val="de-AT"/>
        </w:rPr>
        <w:t xml:space="preserve">, Freiburg i. Br. 2012, s. 215–218. </w:t>
      </w:r>
      <w:r w:rsidR="005B0670" w:rsidRPr="00B11A2A">
        <w:rPr>
          <w:sz w:val="20"/>
          <w:szCs w:val="20"/>
        </w:rPr>
        <w:t xml:space="preserve">W dialog z ponowoczesnością wpisują się rozważania: </w:t>
      </w:r>
      <w:r w:rsidR="003311CB">
        <w:rPr>
          <w:sz w:val="20"/>
          <w:szCs w:val="20"/>
        </w:rPr>
        <w:t xml:space="preserve">H.J. </w:t>
      </w:r>
      <w:r w:rsidR="005B0670" w:rsidRPr="00B11A2A">
        <w:rPr>
          <w:sz w:val="20"/>
          <w:szCs w:val="20"/>
        </w:rPr>
        <w:t xml:space="preserve">Höhn, </w:t>
      </w:r>
      <w:r w:rsidR="005B0670" w:rsidRPr="00B11A2A">
        <w:rPr>
          <w:rStyle w:val="Emphasis"/>
          <w:sz w:val="20"/>
          <w:szCs w:val="20"/>
        </w:rPr>
        <w:t xml:space="preserve">Spüren. </w:t>
      </w:r>
      <w:r w:rsidR="005B0670" w:rsidRPr="00B11A2A">
        <w:rPr>
          <w:rStyle w:val="Emphasis"/>
          <w:sz w:val="20"/>
          <w:szCs w:val="20"/>
          <w:lang w:val="de-AT"/>
        </w:rPr>
        <w:t>Die ästhetische Kraft der Sakramente</w:t>
      </w:r>
      <w:r w:rsidR="005B0670" w:rsidRPr="00B11A2A">
        <w:rPr>
          <w:sz w:val="20"/>
          <w:szCs w:val="20"/>
          <w:lang w:val="de-AT"/>
        </w:rPr>
        <w:t>, Würzburg 2002, s. 66–76 oraz G</w:t>
      </w:r>
      <w:r w:rsidR="003311CB">
        <w:rPr>
          <w:sz w:val="20"/>
          <w:szCs w:val="20"/>
          <w:lang w:val="de-AT"/>
        </w:rPr>
        <w:t>.M.</w:t>
      </w:r>
      <w:r w:rsidR="005B0670" w:rsidRPr="00B11A2A">
        <w:rPr>
          <w:sz w:val="20"/>
          <w:szCs w:val="20"/>
          <w:lang w:val="de-AT"/>
        </w:rPr>
        <w:t xml:space="preserve"> Hoff, </w:t>
      </w:r>
      <w:r w:rsidR="005B0670" w:rsidRPr="00B11A2A">
        <w:rPr>
          <w:rStyle w:val="Emphasis"/>
          <w:sz w:val="20"/>
          <w:szCs w:val="20"/>
          <w:lang w:val="de-AT"/>
        </w:rPr>
        <w:t>Im Geist Gottes leben. Ein performanztheoretischer Zugang zum Sakrament der Firmung</w:t>
      </w:r>
      <w:r w:rsidR="003311CB">
        <w:rPr>
          <w:sz w:val="20"/>
          <w:szCs w:val="20"/>
          <w:lang w:val="de-AT"/>
        </w:rPr>
        <w:t>, w: E. Dirscherl, M.</w:t>
      </w:r>
      <w:r w:rsidR="005B0670" w:rsidRPr="00B11A2A">
        <w:rPr>
          <w:sz w:val="20"/>
          <w:szCs w:val="20"/>
          <w:lang w:val="de-AT"/>
        </w:rPr>
        <w:t xml:space="preserve"> Weisser (red.), </w:t>
      </w:r>
      <w:r w:rsidR="005B0670" w:rsidRPr="00B11A2A">
        <w:rPr>
          <w:rStyle w:val="Emphasis"/>
          <w:sz w:val="20"/>
          <w:szCs w:val="20"/>
          <w:lang w:val="de-AT"/>
        </w:rPr>
        <w:t>Wirksame Zeichen und Werkzeuge des Heils? Aktuelle Anfragen an die traditionelle Sakramententheologie</w:t>
      </w:r>
      <w:r w:rsidR="005B0670" w:rsidRPr="00B11A2A">
        <w:rPr>
          <w:sz w:val="20"/>
          <w:szCs w:val="20"/>
          <w:lang w:val="de-AT"/>
        </w:rPr>
        <w:t xml:space="preserve"> (QD 321), Freiburg i. Br. 2022, s. 260–276.</w:t>
      </w:r>
    </w:p>
  </w:footnote>
  <w:footnote w:id="5">
    <w:p w14:paraId="62CA9F86" w14:textId="77777777" w:rsidR="005D223B" w:rsidRPr="00B11A2A" w:rsidRDefault="005D223B" w:rsidP="009A3F05">
      <w:pPr>
        <w:pStyle w:val="NormalWeb"/>
        <w:spacing w:before="0" w:beforeAutospacing="0" w:after="0" w:afterAutospacing="0"/>
        <w:jc w:val="both"/>
        <w:rPr>
          <w:sz w:val="20"/>
          <w:szCs w:val="20"/>
          <w:lang w:val="de-AT"/>
        </w:rPr>
      </w:pPr>
      <w:r w:rsidRPr="00B11A2A">
        <w:rPr>
          <w:rStyle w:val="FootnoteReference"/>
          <w:sz w:val="20"/>
          <w:szCs w:val="20"/>
        </w:rPr>
        <w:footnoteRef/>
      </w:r>
      <w:r w:rsidRPr="00B11A2A">
        <w:rPr>
          <w:sz w:val="20"/>
          <w:szCs w:val="20"/>
        </w:rPr>
        <w:t xml:space="preserve"> </w:t>
      </w:r>
      <w:r w:rsidR="009A3F05" w:rsidRPr="00B11A2A">
        <w:rPr>
          <w:sz w:val="20"/>
          <w:szCs w:val="20"/>
        </w:rPr>
        <w:t>Dobry, oparty na źródłach przegląd tematu ofer</w:t>
      </w:r>
      <w:r w:rsidR="003311CB">
        <w:rPr>
          <w:sz w:val="20"/>
          <w:szCs w:val="20"/>
        </w:rPr>
        <w:t>uje praca habilitacyjna P.</w:t>
      </w:r>
      <w:r w:rsidR="009A3F05" w:rsidRPr="00B11A2A">
        <w:rPr>
          <w:sz w:val="20"/>
          <w:szCs w:val="20"/>
        </w:rPr>
        <w:t xml:space="preserve">C. Höringa, </w:t>
      </w:r>
      <w:r w:rsidR="009A3F05" w:rsidRPr="00B11A2A">
        <w:rPr>
          <w:rStyle w:val="Emphasis"/>
          <w:sz w:val="20"/>
          <w:szCs w:val="20"/>
        </w:rPr>
        <w:t xml:space="preserve">Firmung. </w:t>
      </w:r>
      <w:r w:rsidR="009A3F05" w:rsidRPr="00B11A2A">
        <w:rPr>
          <w:rStyle w:val="Emphasis"/>
          <w:sz w:val="20"/>
          <w:szCs w:val="20"/>
          <w:lang w:val="de-AT"/>
        </w:rPr>
        <w:t>Sakrament zwischen Zuspruch und Anspruch. Eine sakramententheologische Untersuchung in praktisch-theologischer Absicht</w:t>
      </w:r>
      <w:r w:rsidR="009A3F05" w:rsidRPr="00B11A2A">
        <w:rPr>
          <w:sz w:val="20"/>
          <w:szCs w:val="20"/>
          <w:lang w:val="de-AT"/>
        </w:rPr>
        <w:t>, Kevelaer 2011, s. 79–103.</w:t>
      </w:r>
    </w:p>
  </w:footnote>
  <w:footnote w:id="6">
    <w:p w14:paraId="1256CD18" w14:textId="77777777" w:rsidR="00F20728" w:rsidRPr="00B11A2A" w:rsidRDefault="00F20728" w:rsidP="003311CB">
      <w:pPr>
        <w:pStyle w:val="NormalWeb"/>
        <w:spacing w:before="0" w:beforeAutospacing="0" w:after="0" w:afterAutospacing="0"/>
        <w:jc w:val="both"/>
        <w:rPr>
          <w:sz w:val="20"/>
          <w:szCs w:val="20"/>
        </w:rPr>
      </w:pPr>
      <w:r w:rsidRPr="00B11A2A">
        <w:rPr>
          <w:rStyle w:val="FootnoteReference"/>
          <w:sz w:val="20"/>
          <w:szCs w:val="20"/>
        </w:rPr>
        <w:footnoteRef/>
      </w:r>
      <w:r w:rsidRPr="00B11A2A">
        <w:rPr>
          <w:sz w:val="20"/>
          <w:szCs w:val="20"/>
          <w:lang w:val="de-AT"/>
        </w:rPr>
        <w:t xml:space="preserve"> </w:t>
      </w:r>
      <w:r w:rsidR="009A3F05" w:rsidRPr="00B11A2A">
        <w:rPr>
          <w:sz w:val="20"/>
          <w:szCs w:val="20"/>
          <w:lang w:val="de-AT"/>
        </w:rPr>
        <w:t xml:space="preserve">Por. </w:t>
      </w:r>
      <w:r w:rsidR="003311CB">
        <w:rPr>
          <w:sz w:val="20"/>
          <w:szCs w:val="20"/>
          <w:lang w:val="de-AT"/>
        </w:rPr>
        <w:t>K.</w:t>
      </w:r>
      <w:r w:rsidR="009A3F05" w:rsidRPr="00B11A2A">
        <w:rPr>
          <w:sz w:val="20"/>
          <w:szCs w:val="20"/>
          <w:lang w:val="de-AT"/>
        </w:rPr>
        <w:t xml:space="preserve"> Lehmann, </w:t>
      </w:r>
      <w:r w:rsidR="009A3F05" w:rsidRPr="00B11A2A">
        <w:rPr>
          <w:rStyle w:val="Emphasis"/>
          <w:sz w:val="20"/>
          <w:szCs w:val="20"/>
          <w:lang w:val="de-AT"/>
        </w:rPr>
        <w:t xml:space="preserve">Zum Schriftzeugnis für die Firmung. </w:t>
      </w:r>
      <w:r w:rsidR="009A3F05" w:rsidRPr="00B11A2A">
        <w:rPr>
          <w:rStyle w:val="Emphasis"/>
          <w:sz w:val="20"/>
          <w:szCs w:val="20"/>
        </w:rPr>
        <w:t>Kleines Fragment eines Gesprächs zwischen Exegese und Dogmatik</w:t>
      </w:r>
      <w:r w:rsidR="009A3F05" w:rsidRPr="00B11A2A">
        <w:rPr>
          <w:sz w:val="20"/>
          <w:szCs w:val="20"/>
        </w:rPr>
        <w:t xml:space="preserve">, </w:t>
      </w:r>
      <w:r w:rsidR="009A3F05" w:rsidRPr="00B11A2A">
        <w:rPr>
          <w:rStyle w:val="Emphasis"/>
          <w:sz w:val="20"/>
          <w:szCs w:val="20"/>
        </w:rPr>
        <w:t>IkaZ</w:t>
      </w:r>
      <w:r w:rsidR="009A3F05" w:rsidRPr="00B11A2A">
        <w:rPr>
          <w:sz w:val="20"/>
          <w:szCs w:val="20"/>
        </w:rPr>
        <w:t xml:space="preserve"> 11 (1982), s. 434–440, tutaj s. 435: „Chrześcijańska inicjacja jest złożonym i zmiennym wydarzeniem, w którym niełatwo jest dopiero później jednoznacznie wyodrębnić w pełni rozwinięte i wyraźnie zarysowane częściowe obrzędy”.</w:t>
      </w:r>
    </w:p>
  </w:footnote>
  <w:footnote w:id="7">
    <w:p w14:paraId="2706DD66" w14:textId="77777777" w:rsidR="00081139" w:rsidRPr="00B11A2A" w:rsidRDefault="00081139" w:rsidP="003311C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3311CB">
        <w:rPr>
          <w:rFonts w:ascii="Times New Roman" w:hAnsi="Times New Roman" w:cs="Times New Roman"/>
        </w:rPr>
        <w:t>Por. T</w:t>
      </w:r>
      <w:r w:rsidR="009A3F05" w:rsidRPr="00B11A2A">
        <w:rPr>
          <w:rFonts w:ascii="Times New Roman" w:hAnsi="Times New Roman" w:cs="Times New Roman"/>
        </w:rPr>
        <w:t>omas</w:t>
      </w:r>
      <w:r w:rsidR="003311CB">
        <w:rPr>
          <w:rFonts w:ascii="Times New Roman" w:hAnsi="Times New Roman" w:cs="Times New Roman"/>
        </w:rPr>
        <w:t>z</w:t>
      </w:r>
      <w:r w:rsidR="009A3F05" w:rsidRPr="00B11A2A">
        <w:rPr>
          <w:rFonts w:ascii="Times New Roman" w:hAnsi="Times New Roman" w:cs="Times New Roman"/>
        </w:rPr>
        <w:t xml:space="preserve"> z Akwinu, </w:t>
      </w:r>
      <w:r w:rsidR="009A3F05" w:rsidRPr="00B11A2A">
        <w:rPr>
          <w:rStyle w:val="Emphasis"/>
          <w:rFonts w:ascii="Times New Roman" w:hAnsi="Times New Roman" w:cs="Times New Roman"/>
        </w:rPr>
        <w:t>S</w:t>
      </w:r>
      <w:r w:rsidR="003311CB">
        <w:rPr>
          <w:rStyle w:val="Emphasis"/>
          <w:rFonts w:ascii="Times New Roman" w:hAnsi="Times New Roman" w:cs="Times New Roman"/>
        </w:rPr>
        <w:t>uma teologiczna</w:t>
      </w:r>
      <w:r w:rsidR="003311CB">
        <w:rPr>
          <w:rFonts w:ascii="Times New Roman" w:hAnsi="Times New Roman" w:cs="Times New Roman"/>
        </w:rPr>
        <w:t xml:space="preserve">, </w:t>
      </w:r>
      <w:r w:rsidR="009A3F05" w:rsidRPr="00B11A2A">
        <w:rPr>
          <w:rFonts w:ascii="Times New Roman" w:hAnsi="Times New Roman" w:cs="Times New Roman"/>
        </w:rPr>
        <w:t>III q. 72. Do dziś za sta</w:t>
      </w:r>
      <w:r w:rsidR="003311CB">
        <w:rPr>
          <w:rFonts w:ascii="Times New Roman" w:hAnsi="Times New Roman" w:cs="Times New Roman"/>
        </w:rPr>
        <w:t>ndardowe dzieło uznaje się A.</w:t>
      </w:r>
      <w:r w:rsidR="009A3F05" w:rsidRPr="00B11A2A">
        <w:rPr>
          <w:rFonts w:ascii="Times New Roman" w:hAnsi="Times New Roman" w:cs="Times New Roman"/>
        </w:rPr>
        <w:t xml:space="preserve"> Adam, </w:t>
      </w:r>
      <w:r w:rsidR="009A3F05" w:rsidRPr="00B11A2A">
        <w:rPr>
          <w:rStyle w:val="Emphasis"/>
          <w:rFonts w:ascii="Times New Roman" w:hAnsi="Times New Roman" w:cs="Times New Roman"/>
        </w:rPr>
        <w:t>Das Sakrament der Firmung nach Thomas von Aquin</w:t>
      </w:r>
      <w:r w:rsidR="009A3F05" w:rsidRPr="00B11A2A">
        <w:rPr>
          <w:rFonts w:ascii="Times New Roman" w:hAnsi="Times New Roman" w:cs="Times New Roman"/>
        </w:rPr>
        <w:t xml:space="preserve"> (FThSt 73), Freiburg i. Br. 1958.</w:t>
      </w:r>
    </w:p>
  </w:footnote>
  <w:footnote w:id="8">
    <w:p w14:paraId="4D685710" w14:textId="77777777" w:rsidR="00081139" w:rsidRPr="00B11A2A" w:rsidRDefault="00081139"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9B7ECF" w:rsidRPr="00B11A2A">
        <w:rPr>
          <w:rFonts w:ascii="Times New Roman" w:hAnsi="Times New Roman" w:cs="Times New Roman"/>
          <w:lang w:val="de-AT"/>
        </w:rPr>
        <w:t xml:space="preserve">Por. </w:t>
      </w:r>
      <w:r w:rsidR="00362FDB" w:rsidRPr="009A0ED1">
        <w:rPr>
          <w:rFonts w:ascii="Times New Roman" w:hAnsi="Times New Roman" w:cs="Times New Roman"/>
          <w:lang w:val="de-AT"/>
        </w:rPr>
        <w:t xml:space="preserve">P.C. </w:t>
      </w:r>
      <w:r w:rsidR="009B7ECF" w:rsidRPr="00B11A2A">
        <w:rPr>
          <w:rFonts w:ascii="Times New Roman" w:hAnsi="Times New Roman" w:cs="Times New Roman"/>
          <w:lang w:val="de-AT"/>
        </w:rPr>
        <w:t xml:space="preserve">Höring, </w:t>
      </w:r>
      <w:r w:rsidR="009B7ECF" w:rsidRPr="00B11A2A">
        <w:rPr>
          <w:rStyle w:val="Emphasis"/>
          <w:rFonts w:ascii="Times New Roman" w:hAnsi="Times New Roman" w:cs="Times New Roman"/>
          <w:lang w:val="de-AT"/>
        </w:rPr>
        <w:t>Firmung</w:t>
      </w:r>
      <w:r w:rsidR="009B7ECF" w:rsidRPr="00B11A2A">
        <w:rPr>
          <w:rFonts w:ascii="Times New Roman" w:hAnsi="Times New Roman" w:cs="Times New Roman"/>
          <w:lang w:val="de-AT"/>
        </w:rPr>
        <w:t>, s. 96.</w:t>
      </w:r>
    </w:p>
  </w:footnote>
  <w:footnote w:id="9">
    <w:p w14:paraId="36E0E5D1" w14:textId="77777777" w:rsidR="00081139" w:rsidRPr="00B11A2A" w:rsidRDefault="00081139" w:rsidP="009B7ECF">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311CB">
        <w:rPr>
          <w:rFonts w:ascii="Times New Roman" w:hAnsi="Times New Roman" w:cs="Times New Roman"/>
          <w:lang w:val="de-AT"/>
        </w:rPr>
        <w:t>Por. szczegółowe opracowanie J. Zerndl</w:t>
      </w:r>
      <w:r w:rsidR="009B7ECF" w:rsidRPr="00B11A2A">
        <w:rPr>
          <w:rFonts w:ascii="Times New Roman" w:hAnsi="Times New Roman" w:cs="Times New Roman"/>
          <w:lang w:val="de-AT"/>
        </w:rPr>
        <w:t xml:space="preserve">, </w:t>
      </w:r>
      <w:r w:rsidR="009B7ECF" w:rsidRPr="00B11A2A">
        <w:rPr>
          <w:rStyle w:val="Emphasis"/>
          <w:rFonts w:ascii="Times New Roman" w:hAnsi="Times New Roman" w:cs="Times New Roman"/>
          <w:lang w:val="de-AT"/>
        </w:rPr>
        <w:t>Die Theologie der Firmung in der Vorbereitung und in den Akten des Zweiten Vatikanischen Konzils</w:t>
      </w:r>
      <w:r w:rsidR="009B7ECF" w:rsidRPr="00B11A2A">
        <w:rPr>
          <w:rFonts w:ascii="Times New Roman" w:hAnsi="Times New Roman" w:cs="Times New Roman"/>
          <w:lang w:val="de-AT"/>
        </w:rPr>
        <w:t xml:space="preserve"> (KKS XLIX), Paderborn 1986.</w:t>
      </w:r>
    </w:p>
  </w:footnote>
  <w:footnote w:id="10">
    <w:p w14:paraId="6CDD5711" w14:textId="77777777" w:rsidR="0032788A" w:rsidRPr="00B11A2A" w:rsidRDefault="0032788A" w:rsidP="00362FDB">
      <w:pPr>
        <w:pStyle w:val="FootnoteText"/>
        <w:jc w:val="both"/>
        <w:rPr>
          <w:rFonts w:ascii="Times New Roman" w:hAnsi="Times New Roman" w:cs="Times New Roman"/>
        </w:rPr>
      </w:pPr>
      <w:r w:rsidRPr="00362FDB">
        <w:rPr>
          <w:rStyle w:val="FootnoteReference"/>
          <w:rFonts w:ascii="Times New Roman" w:hAnsi="Times New Roman" w:cs="Times New Roman"/>
        </w:rPr>
        <w:footnoteRef/>
      </w:r>
      <w:r w:rsidRPr="00362FDB">
        <w:rPr>
          <w:rFonts w:ascii="Times New Roman" w:hAnsi="Times New Roman" w:cs="Times New Roman"/>
        </w:rPr>
        <w:t xml:space="preserve"> </w:t>
      </w:r>
      <w:r w:rsidR="00362FDB" w:rsidRPr="00362FDB">
        <w:rPr>
          <w:rFonts w:ascii="Times New Roman" w:hAnsi="Times New Roman" w:cs="Times New Roman"/>
        </w:rPr>
        <w:t xml:space="preserve">Paweł VI, Konstytucja apostolska </w:t>
      </w:r>
      <w:r w:rsidR="00362FDB" w:rsidRPr="00362FDB">
        <w:rPr>
          <w:rStyle w:val="Emphasis"/>
          <w:rFonts w:ascii="Times New Roman" w:hAnsi="Times New Roman" w:cs="Times New Roman"/>
        </w:rPr>
        <w:t>Divinae consortium naturae,</w:t>
      </w:r>
      <w:r w:rsidR="00362FDB" w:rsidRPr="00B11A2A">
        <w:rPr>
          <w:rFonts w:ascii="Times New Roman" w:hAnsi="Times New Roman" w:cs="Times New Roman"/>
        </w:rPr>
        <w:t xml:space="preserve"> </w:t>
      </w:r>
      <w:r w:rsidR="009B7ECF" w:rsidRPr="00B11A2A">
        <w:rPr>
          <w:rFonts w:ascii="Times New Roman" w:hAnsi="Times New Roman" w:cs="Times New Roman"/>
        </w:rPr>
        <w:t>AAS 63 (1971), 657–664.</w:t>
      </w:r>
    </w:p>
  </w:footnote>
  <w:footnote w:id="11">
    <w:p w14:paraId="026226B5" w14:textId="77777777" w:rsidR="002B7F56" w:rsidRPr="00B11A2A" w:rsidRDefault="0032788A" w:rsidP="00362FDB">
      <w:pPr>
        <w:pStyle w:val="FootnoteText"/>
        <w:jc w:val="both"/>
        <w:rPr>
          <w:lang w:val="de-AT"/>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9B7ECF" w:rsidRPr="00B11A2A">
        <w:rPr>
          <w:rFonts w:ascii="Times New Roman" w:hAnsi="Times New Roman" w:cs="Times New Roman"/>
        </w:rPr>
        <w:t xml:space="preserve">Do interpretacji odnowionego obrzędu bierzmowania por. </w:t>
      </w:r>
      <w:r w:rsidR="00362FDB">
        <w:rPr>
          <w:rFonts w:ascii="Times New Roman" w:hAnsi="Times New Roman" w:cs="Times New Roman"/>
          <w:lang w:val="de-AT"/>
        </w:rPr>
        <w:t>P.</w:t>
      </w:r>
      <w:r w:rsidR="009B7ECF" w:rsidRPr="00B11A2A">
        <w:rPr>
          <w:rFonts w:ascii="Times New Roman" w:hAnsi="Times New Roman" w:cs="Times New Roman"/>
          <w:lang w:val="de-AT"/>
        </w:rPr>
        <w:t xml:space="preserve"> Winger, </w:t>
      </w:r>
      <w:r w:rsidR="009B7ECF" w:rsidRPr="00B11A2A">
        <w:rPr>
          <w:rStyle w:val="Emphasis"/>
          <w:rFonts w:ascii="Times New Roman" w:hAnsi="Times New Roman" w:cs="Times New Roman"/>
          <w:lang w:val="de-AT"/>
        </w:rPr>
        <w:t>Initiationsritus zwischen Taufe und Eucharistie. Ein liturgiewissenschaftlicher Beitrag zu einer Theologie der Firmung</w:t>
      </w:r>
      <w:r w:rsidR="009B7ECF" w:rsidRPr="00B11A2A">
        <w:rPr>
          <w:rFonts w:ascii="Times New Roman" w:hAnsi="Times New Roman" w:cs="Times New Roman"/>
          <w:lang w:val="de-AT"/>
        </w:rPr>
        <w:t xml:space="preserve"> (Theologie der Liturgie 15), Regensburg 2019, s. 88–102; </w:t>
      </w:r>
      <w:r w:rsidR="00362FDB">
        <w:rPr>
          <w:rFonts w:ascii="Times New Roman" w:hAnsi="Times New Roman" w:cs="Times New Roman"/>
          <w:lang w:val="de-AT"/>
        </w:rPr>
        <w:t xml:space="preserve">P.C. </w:t>
      </w:r>
      <w:r w:rsidR="009B7ECF" w:rsidRPr="00B11A2A">
        <w:rPr>
          <w:rFonts w:ascii="Times New Roman" w:hAnsi="Times New Roman" w:cs="Times New Roman"/>
          <w:lang w:val="de-AT"/>
        </w:rPr>
        <w:t xml:space="preserve">Höring, </w:t>
      </w:r>
      <w:r w:rsidR="009B7ECF" w:rsidRPr="00B11A2A">
        <w:rPr>
          <w:rStyle w:val="Emphasis"/>
          <w:rFonts w:ascii="Times New Roman" w:hAnsi="Times New Roman" w:cs="Times New Roman"/>
          <w:lang w:val="de-AT"/>
        </w:rPr>
        <w:t>Firmung</w:t>
      </w:r>
      <w:r w:rsidR="009B7ECF" w:rsidRPr="00B11A2A">
        <w:rPr>
          <w:rFonts w:ascii="Times New Roman" w:hAnsi="Times New Roman" w:cs="Times New Roman"/>
          <w:lang w:val="de-AT"/>
        </w:rPr>
        <w:t xml:space="preserve">, s. 98–101; </w:t>
      </w:r>
      <w:r w:rsidR="00362FDB">
        <w:rPr>
          <w:rFonts w:ascii="Times New Roman" w:hAnsi="Times New Roman" w:cs="Times New Roman"/>
          <w:lang w:val="de-AT"/>
        </w:rPr>
        <w:t xml:space="preserve">A. </w:t>
      </w:r>
      <w:r w:rsidR="009B7ECF" w:rsidRPr="00B11A2A">
        <w:rPr>
          <w:rFonts w:ascii="Times New Roman" w:hAnsi="Times New Roman" w:cs="Times New Roman"/>
          <w:lang w:val="de-AT"/>
        </w:rPr>
        <w:t xml:space="preserve">Wollbold, </w:t>
      </w:r>
      <w:r w:rsidR="009B7ECF" w:rsidRPr="00B11A2A">
        <w:rPr>
          <w:rStyle w:val="Emphasis"/>
          <w:rFonts w:ascii="Times New Roman" w:hAnsi="Times New Roman" w:cs="Times New Roman"/>
          <w:lang w:val="de-AT"/>
        </w:rPr>
        <w:t>Taufe</w:t>
      </w:r>
      <w:r w:rsidR="009B7ECF" w:rsidRPr="00B11A2A">
        <w:rPr>
          <w:rFonts w:ascii="Times New Roman" w:hAnsi="Times New Roman" w:cs="Times New Roman"/>
          <w:lang w:val="de-AT"/>
        </w:rPr>
        <w:t>, s. 386–392, 399–403</w:t>
      </w:r>
      <w:r w:rsidR="009B7ECF" w:rsidRPr="00B11A2A">
        <w:rPr>
          <w:lang w:val="de-AT"/>
        </w:rPr>
        <w:t>.</w:t>
      </w:r>
    </w:p>
  </w:footnote>
  <w:footnote w:id="12">
    <w:p w14:paraId="0A73A73A" w14:textId="77777777" w:rsidR="00DF6C12" w:rsidRPr="00B11A2A" w:rsidRDefault="00DF6C12" w:rsidP="00362FDB">
      <w:pPr>
        <w:pStyle w:val="NormalWeb"/>
        <w:spacing w:before="0" w:beforeAutospacing="0" w:after="0" w:afterAutospacing="0"/>
        <w:jc w:val="both"/>
        <w:rPr>
          <w:sz w:val="20"/>
          <w:szCs w:val="20"/>
        </w:rPr>
      </w:pPr>
      <w:r w:rsidRPr="00B11A2A">
        <w:rPr>
          <w:rStyle w:val="FootnoteReference"/>
          <w:sz w:val="20"/>
          <w:szCs w:val="20"/>
        </w:rPr>
        <w:footnoteRef/>
      </w:r>
      <w:r w:rsidRPr="00B11A2A">
        <w:rPr>
          <w:sz w:val="20"/>
          <w:szCs w:val="20"/>
          <w:lang w:val="de-AT"/>
        </w:rPr>
        <w:t xml:space="preserve"> </w:t>
      </w:r>
      <w:r w:rsidR="00AB5AED" w:rsidRPr="00B11A2A">
        <w:rPr>
          <w:sz w:val="20"/>
          <w:szCs w:val="20"/>
          <w:lang w:val="de-AT"/>
        </w:rPr>
        <w:t>Por. B</w:t>
      </w:r>
      <w:r w:rsidR="00362FDB">
        <w:rPr>
          <w:sz w:val="20"/>
          <w:szCs w:val="20"/>
          <w:lang w:val="de-AT"/>
        </w:rPr>
        <w:t>.J. Hilberath, M.</w:t>
      </w:r>
      <w:r w:rsidR="00AB5AED" w:rsidRPr="00B11A2A">
        <w:rPr>
          <w:sz w:val="20"/>
          <w:szCs w:val="20"/>
          <w:lang w:val="de-AT"/>
        </w:rPr>
        <w:t xml:space="preserve"> Scharer, </w:t>
      </w:r>
      <w:r w:rsidR="00AB5AED" w:rsidRPr="00B11A2A">
        <w:rPr>
          <w:rStyle w:val="Emphasis"/>
          <w:sz w:val="20"/>
          <w:szCs w:val="20"/>
          <w:lang w:val="de-AT"/>
        </w:rPr>
        <w:t xml:space="preserve">Firmung – Wider den feierlichen Kirchenaustritt. </w:t>
      </w:r>
      <w:r w:rsidR="00AB5AED" w:rsidRPr="00B11A2A">
        <w:rPr>
          <w:rStyle w:val="Emphasis"/>
          <w:sz w:val="20"/>
          <w:szCs w:val="20"/>
        </w:rPr>
        <w:t>Theologisch-praktische Orientierungshilfen</w:t>
      </w:r>
      <w:r w:rsidR="00AB5AED" w:rsidRPr="00B11A2A">
        <w:rPr>
          <w:sz w:val="20"/>
          <w:szCs w:val="20"/>
        </w:rPr>
        <w:t>, Mainz – Innsbruck – Wien 1998, s. 116: Nowa formuła udzielania „oznacza […] że Duch Święty jest postrzegany jako dar, który pieczętuje człowieka, to znaczy uznaje się go za własność, być może także za dziedzica pełnego zbawienia”.</w:t>
      </w:r>
    </w:p>
  </w:footnote>
  <w:footnote w:id="13">
    <w:p w14:paraId="11E31BC4" w14:textId="77777777" w:rsidR="00DF6C12" w:rsidRPr="00B11A2A" w:rsidRDefault="00DF6C12" w:rsidP="00C92DB3">
      <w:pPr>
        <w:pStyle w:val="FootnoteText"/>
        <w:jc w:val="both"/>
        <w:rPr>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C92DB3" w:rsidRPr="00B11A2A">
        <w:rPr>
          <w:rFonts w:ascii="Times New Roman" w:hAnsi="Times New Roman" w:cs="Times New Roman"/>
          <w:lang w:val="de-AT"/>
        </w:rPr>
        <w:t>Por. w związku</w:t>
      </w:r>
      <w:r w:rsidR="00362FDB">
        <w:rPr>
          <w:rFonts w:ascii="Times New Roman" w:hAnsi="Times New Roman" w:cs="Times New Roman"/>
          <w:lang w:val="de-AT"/>
        </w:rPr>
        <w:t xml:space="preserve"> z tym ważne wskazówki H.</w:t>
      </w:r>
      <w:r w:rsidR="00C92DB3" w:rsidRPr="00B11A2A">
        <w:rPr>
          <w:rFonts w:ascii="Times New Roman" w:hAnsi="Times New Roman" w:cs="Times New Roman"/>
          <w:lang w:val="de-AT"/>
        </w:rPr>
        <w:t xml:space="preserve"> Schliera, </w:t>
      </w:r>
      <w:r w:rsidR="00C92DB3" w:rsidRPr="00B11A2A">
        <w:rPr>
          <w:rStyle w:val="Emphasis"/>
          <w:rFonts w:ascii="Times New Roman" w:hAnsi="Times New Roman" w:cs="Times New Roman"/>
          <w:lang w:val="de-AT"/>
        </w:rPr>
        <w:t>Mächte und Gewalten im Neuen Testament</w:t>
      </w:r>
      <w:r w:rsidR="00C92DB3" w:rsidRPr="00B11A2A">
        <w:rPr>
          <w:rFonts w:ascii="Times New Roman" w:hAnsi="Times New Roman" w:cs="Times New Roman"/>
          <w:lang w:val="de-AT"/>
        </w:rPr>
        <w:t xml:space="preserve"> (Neue Kriterien 9), Einsiedeln – Freiburg i. Br. 2007</w:t>
      </w:r>
      <w:r w:rsidR="00C92DB3" w:rsidRPr="00B11A2A">
        <w:rPr>
          <w:lang w:val="de-AT"/>
        </w:rPr>
        <w:t>.</w:t>
      </w:r>
    </w:p>
  </w:footnote>
  <w:footnote w:id="14">
    <w:p w14:paraId="50ACE172" w14:textId="77777777" w:rsidR="003766C8" w:rsidRPr="00362FDB" w:rsidRDefault="003766C8" w:rsidP="00362FDB">
      <w:pPr>
        <w:pStyle w:val="NormalWeb"/>
        <w:spacing w:before="0" w:beforeAutospacing="0" w:after="0" w:afterAutospacing="0"/>
        <w:jc w:val="both"/>
        <w:rPr>
          <w:sz w:val="20"/>
          <w:szCs w:val="20"/>
          <w:lang w:val="de-AT"/>
        </w:rPr>
      </w:pPr>
      <w:r w:rsidRPr="00B11A2A">
        <w:rPr>
          <w:rStyle w:val="FootnoteReference"/>
          <w:sz w:val="20"/>
          <w:szCs w:val="20"/>
        </w:rPr>
        <w:footnoteRef/>
      </w:r>
      <w:r w:rsidRPr="00B11A2A">
        <w:rPr>
          <w:sz w:val="20"/>
          <w:szCs w:val="20"/>
        </w:rPr>
        <w:t xml:space="preserve"> </w:t>
      </w:r>
      <w:r w:rsidR="00C92DB3" w:rsidRPr="00B11A2A">
        <w:rPr>
          <w:sz w:val="20"/>
          <w:szCs w:val="20"/>
        </w:rPr>
        <w:t xml:space="preserve">Z bogatej literatury biblijno-teologicznej na ten temat wymienię tylko: </w:t>
      </w:r>
      <w:r w:rsidR="00362FDB">
        <w:rPr>
          <w:sz w:val="20"/>
          <w:szCs w:val="20"/>
        </w:rPr>
        <w:t>V.</w:t>
      </w:r>
      <w:r w:rsidR="00C92DB3" w:rsidRPr="00B11A2A">
        <w:rPr>
          <w:sz w:val="20"/>
          <w:szCs w:val="20"/>
        </w:rPr>
        <w:t xml:space="preserve"> Hoffmann, </w:t>
      </w:r>
      <w:r w:rsidR="00C92DB3" w:rsidRPr="00B11A2A">
        <w:rPr>
          <w:rStyle w:val="Emphasis"/>
          <w:sz w:val="20"/>
          <w:szCs w:val="20"/>
        </w:rPr>
        <w:t xml:space="preserve">Die Gabe. </w:t>
      </w:r>
      <w:r w:rsidR="00C92DB3" w:rsidRPr="00B11A2A">
        <w:rPr>
          <w:rStyle w:val="Emphasis"/>
          <w:sz w:val="20"/>
          <w:szCs w:val="20"/>
          <w:lang w:val="de-AT"/>
        </w:rPr>
        <w:t>Ein „Urwort“ der Theologie?</w:t>
      </w:r>
      <w:r w:rsidR="00C92DB3" w:rsidRPr="00B11A2A">
        <w:rPr>
          <w:sz w:val="20"/>
          <w:szCs w:val="20"/>
          <w:lang w:val="de-AT"/>
        </w:rPr>
        <w:t xml:space="preserve">, Frankfurt/M. 2009; </w:t>
      </w:r>
      <w:r w:rsidR="00C92DB3" w:rsidRPr="00B11A2A">
        <w:rPr>
          <w:rStyle w:val="Emphasis"/>
          <w:sz w:val="20"/>
          <w:szCs w:val="20"/>
          <w:lang w:val="de-AT"/>
        </w:rPr>
        <w:t>Jahrbuch für Biblische Theologie</w:t>
      </w:r>
      <w:r w:rsidR="00C92DB3" w:rsidRPr="00B11A2A">
        <w:rPr>
          <w:sz w:val="20"/>
          <w:szCs w:val="20"/>
          <w:lang w:val="de-AT"/>
        </w:rPr>
        <w:t xml:space="preserve"> t. 27 (2012), </w:t>
      </w:r>
      <w:r w:rsidR="00C92DB3" w:rsidRPr="00B11A2A">
        <w:rPr>
          <w:rStyle w:val="Emphasis"/>
          <w:sz w:val="20"/>
          <w:szCs w:val="20"/>
          <w:lang w:val="de-AT"/>
        </w:rPr>
        <w:t>Geben und Nehmen</w:t>
      </w:r>
      <w:r w:rsidR="00C92DB3" w:rsidRPr="00B11A2A">
        <w:rPr>
          <w:sz w:val="20"/>
          <w:szCs w:val="20"/>
          <w:lang w:val="de-AT"/>
        </w:rPr>
        <w:t xml:space="preserve">, Neukirchen – Vluyn 2013; </w:t>
      </w:r>
      <w:r w:rsidR="00362FDB">
        <w:rPr>
          <w:sz w:val="20"/>
          <w:szCs w:val="20"/>
          <w:lang w:val="de-AT"/>
        </w:rPr>
        <w:t>V. Hoffmann, U. Link-Wieczorek, C.</w:t>
      </w:r>
      <w:r w:rsidR="00C92DB3" w:rsidRPr="00B11A2A">
        <w:rPr>
          <w:sz w:val="20"/>
          <w:szCs w:val="20"/>
          <w:lang w:val="de-AT"/>
        </w:rPr>
        <w:t xml:space="preserve"> Mandry (red.), </w:t>
      </w:r>
      <w:r w:rsidR="00C92DB3" w:rsidRPr="00B11A2A">
        <w:rPr>
          <w:rStyle w:val="Emphasis"/>
          <w:sz w:val="20"/>
          <w:szCs w:val="20"/>
          <w:lang w:val="de-AT"/>
        </w:rPr>
        <w:t>Die Gabe. Zum Stand der interdisziplinären Diskussion</w:t>
      </w:r>
      <w:r w:rsidR="00C92DB3" w:rsidRPr="00B11A2A">
        <w:rPr>
          <w:sz w:val="20"/>
          <w:szCs w:val="20"/>
          <w:lang w:val="de-AT"/>
        </w:rPr>
        <w:t>, Freiburg i. Br. – München 2016.</w:t>
      </w:r>
      <w:r w:rsidR="00362FDB">
        <w:rPr>
          <w:sz w:val="20"/>
          <w:szCs w:val="20"/>
          <w:lang w:val="de-AT"/>
        </w:rPr>
        <w:t xml:space="preserve"> </w:t>
      </w:r>
      <w:r w:rsidR="00C92DB3" w:rsidRPr="00362FDB">
        <w:rPr>
          <w:sz w:val="20"/>
          <w:szCs w:val="20"/>
          <w:lang w:val="de-AT"/>
        </w:rPr>
        <w:t>W oryginalny sposób łączący biblijne, filozoficzne i teologiczne aspekty wymiaru daru lud</w:t>
      </w:r>
      <w:r w:rsidR="00362FDB" w:rsidRPr="00362FDB">
        <w:rPr>
          <w:sz w:val="20"/>
          <w:szCs w:val="20"/>
          <w:lang w:val="de-AT"/>
        </w:rPr>
        <w:t>zkiego bytu opracowuje F.</w:t>
      </w:r>
      <w:r w:rsidR="00C92DB3" w:rsidRPr="00362FDB">
        <w:rPr>
          <w:sz w:val="20"/>
          <w:szCs w:val="20"/>
          <w:lang w:val="de-AT"/>
        </w:rPr>
        <w:t xml:space="preserve"> Ulrich, </w:t>
      </w:r>
      <w:r w:rsidR="00C92DB3" w:rsidRPr="00362FDB">
        <w:rPr>
          <w:rStyle w:val="Emphasis"/>
          <w:sz w:val="20"/>
          <w:szCs w:val="20"/>
          <w:lang w:val="de-AT"/>
        </w:rPr>
        <w:t>Das Gleichnis von den anvertrauten Talenten – Die Autorität der Liebe</w:t>
      </w:r>
      <w:r w:rsidR="00C92DB3" w:rsidRPr="00362FDB">
        <w:rPr>
          <w:sz w:val="20"/>
          <w:szCs w:val="20"/>
          <w:lang w:val="de-AT"/>
        </w:rPr>
        <w:t xml:space="preserve"> (Schr</w:t>
      </w:r>
      <w:r w:rsidR="00362FDB" w:rsidRPr="00362FDB">
        <w:rPr>
          <w:sz w:val="20"/>
          <w:szCs w:val="20"/>
          <w:lang w:val="de-AT"/>
        </w:rPr>
        <w:t>iften VII), red. i wstęp: M.</w:t>
      </w:r>
      <w:r w:rsidR="00C92DB3" w:rsidRPr="00362FDB">
        <w:rPr>
          <w:sz w:val="20"/>
          <w:szCs w:val="20"/>
          <w:lang w:val="de-AT"/>
        </w:rPr>
        <w:t xml:space="preserve"> Schlögl, Einsiedeln – Freiburg i. Br. 2024.</w:t>
      </w:r>
    </w:p>
  </w:footnote>
  <w:footnote w:id="15">
    <w:p w14:paraId="1351A64D" w14:textId="77777777" w:rsidR="00784273" w:rsidRPr="00B11A2A" w:rsidRDefault="00784273" w:rsidP="00362FD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00362FDB">
        <w:rPr>
          <w:rFonts w:ascii="Times New Roman" w:hAnsi="Times New Roman" w:cs="Times New Roman"/>
        </w:rPr>
        <w:t xml:space="preserve"> P.C. </w:t>
      </w:r>
      <w:r w:rsidR="00C92DB3" w:rsidRPr="00B11A2A">
        <w:rPr>
          <w:rFonts w:ascii="Times New Roman" w:hAnsi="Times New Roman" w:cs="Times New Roman"/>
        </w:rPr>
        <w:t xml:space="preserve">Höring, </w:t>
      </w:r>
      <w:r w:rsidR="00C92DB3" w:rsidRPr="00B11A2A">
        <w:rPr>
          <w:rStyle w:val="Emphasis"/>
          <w:rFonts w:ascii="Times New Roman" w:hAnsi="Times New Roman" w:cs="Times New Roman"/>
        </w:rPr>
        <w:t>Firmung</w:t>
      </w:r>
      <w:r w:rsidR="00C92DB3" w:rsidRPr="00B11A2A">
        <w:rPr>
          <w:rFonts w:ascii="Times New Roman" w:hAnsi="Times New Roman" w:cs="Times New Roman"/>
        </w:rPr>
        <w:t>, s. 117, wyjaśnia rozumienie bierzmowania jako „sakramentu dojrzałości” wynikające z „luki interpretacyjnej”, która powstała wskutek jego „przesunięcia na koniec dzieciństwa”.</w:t>
      </w:r>
      <w:r w:rsidRPr="00B11A2A">
        <w:rPr>
          <w:rFonts w:ascii="Times New Roman" w:hAnsi="Times New Roman" w:cs="Times New Roman"/>
        </w:rPr>
        <w:t xml:space="preserve"> </w:t>
      </w:r>
    </w:p>
  </w:footnote>
  <w:footnote w:id="16">
    <w:p w14:paraId="3E658588" w14:textId="77777777" w:rsidR="00784273" w:rsidRPr="00B11A2A" w:rsidRDefault="00784273" w:rsidP="00362FD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E2750E" w:rsidRPr="00B11A2A">
        <w:rPr>
          <w:rFonts w:ascii="Times New Roman" w:hAnsi="Times New Roman" w:cs="Times New Roman"/>
        </w:rPr>
        <w:t xml:space="preserve">Por. </w:t>
      </w:r>
      <w:r w:rsidR="00362FDB">
        <w:rPr>
          <w:rFonts w:ascii="Times New Roman" w:hAnsi="Times New Roman" w:cs="Times New Roman"/>
        </w:rPr>
        <w:t xml:space="preserve">A. </w:t>
      </w:r>
      <w:r w:rsidR="00E2750E" w:rsidRPr="00B11A2A">
        <w:rPr>
          <w:rFonts w:ascii="Times New Roman" w:hAnsi="Times New Roman" w:cs="Times New Roman"/>
        </w:rPr>
        <w:t xml:space="preserve">Wollbold, </w:t>
      </w:r>
      <w:r w:rsidR="00E2750E" w:rsidRPr="00B11A2A">
        <w:rPr>
          <w:rStyle w:val="Emphasis"/>
          <w:rFonts w:ascii="Times New Roman" w:hAnsi="Times New Roman" w:cs="Times New Roman"/>
        </w:rPr>
        <w:t>Taufe</w:t>
      </w:r>
      <w:r w:rsidR="00E2750E" w:rsidRPr="00B11A2A">
        <w:rPr>
          <w:rFonts w:ascii="Times New Roman" w:hAnsi="Times New Roman" w:cs="Times New Roman"/>
        </w:rPr>
        <w:t>, s. 402: „Szczególne wyposażenie w moc Ducha Świętego ofiaruje samego Ducha (‹donum›) oraz Jego dary (‹dona›)”.</w:t>
      </w:r>
    </w:p>
  </w:footnote>
  <w:footnote w:id="17">
    <w:p w14:paraId="57C076AA" w14:textId="77777777" w:rsidR="00DC6CFC" w:rsidRPr="00B11A2A" w:rsidRDefault="00DC6CFC" w:rsidP="00E2750E">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00E2750E" w:rsidRPr="00B11A2A">
        <w:rPr>
          <w:rFonts w:ascii="Times New Roman" w:hAnsi="Times New Roman" w:cs="Times New Roman"/>
        </w:rPr>
        <w:t>CIC can. 879.</w:t>
      </w:r>
      <w:r w:rsidRPr="00B11A2A">
        <w:rPr>
          <w:rFonts w:ascii="Times New Roman" w:hAnsi="Times New Roman" w:cs="Times New Roman"/>
        </w:rPr>
        <w:t xml:space="preserve"> </w:t>
      </w:r>
    </w:p>
  </w:footnote>
  <w:footnote w:id="18">
    <w:p w14:paraId="0D9543CF" w14:textId="77777777" w:rsidR="00DC6CFC" w:rsidRPr="00B11A2A" w:rsidRDefault="00DC6CFC" w:rsidP="00362FD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E2750E" w:rsidRPr="00B11A2A">
        <w:rPr>
          <w:rFonts w:ascii="Times New Roman" w:hAnsi="Times New Roman" w:cs="Times New Roman"/>
        </w:rPr>
        <w:t xml:space="preserve">Por. </w:t>
      </w:r>
      <w:r w:rsidR="00362FDB">
        <w:rPr>
          <w:rFonts w:ascii="Times New Roman" w:hAnsi="Times New Roman" w:cs="Times New Roman"/>
        </w:rPr>
        <w:t xml:space="preserve">H.J. </w:t>
      </w:r>
      <w:r w:rsidR="00E2750E" w:rsidRPr="00B11A2A">
        <w:rPr>
          <w:rFonts w:ascii="Times New Roman" w:hAnsi="Times New Roman" w:cs="Times New Roman"/>
        </w:rPr>
        <w:t xml:space="preserve">Höhn, </w:t>
      </w:r>
      <w:r w:rsidR="00E2750E" w:rsidRPr="00B11A2A">
        <w:rPr>
          <w:rStyle w:val="Emphasis"/>
          <w:rFonts w:ascii="Times New Roman" w:hAnsi="Times New Roman" w:cs="Times New Roman"/>
        </w:rPr>
        <w:t>Spüren</w:t>
      </w:r>
      <w:r w:rsidR="00E2750E" w:rsidRPr="00B11A2A">
        <w:rPr>
          <w:rFonts w:ascii="Times New Roman" w:hAnsi="Times New Roman" w:cs="Times New Roman"/>
        </w:rPr>
        <w:t>, s. 75: Bierzmowanie „[twierdzi] związek […] między odnalezieniem siebie a odnalezieniem Boga” (wyróżnienia oryginalne). Jednakże wydaje mi się, że ten „związek” u Höhna jest przyjmowany jako coś zbyt oczywistego. Bycie chrześcijaninem zawsze wiąże się z aktem nawrócenia i przemiany, który przecina i przekracza wszystkie własne wyobrażenia o „odnalezieniu siebie”.</w:t>
      </w:r>
    </w:p>
  </w:footnote>
  <w:footnote w:id="19">
    <w:p w14:paraId="32570CD4" w14:textId="77777777" w:rsidR="00696A30" w:rsidRPr="00B11A2A" w:rsidRDefault="00696A30"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62FDB">
        <w:rPr>
          <w:rFonts w:ascii="Times New Roman" w:hAnsi="Times New Roman" w:cs="Times New Roman"/>
          <w:lang w:val="de-AT"/>
        </w:rPr>
        <w:t>Por. G.</w:t>
      </w:r>
      <w:r w:rsidR="007E63DE" w:rsidRPr="00B11A2A">
        <w:rPr>
          <w:rFonts w:ascii="Times New Roman" w:hAnsi="Times New Roman" w:cs="Times New Roman"/>
          <w:lang w:val="de-AT"/>
        </w:rPr>
        <w:t xml:space="preserve"> Augustin, </w:t>
      </w:r>
      <w:r w:rsidR="007E63DE" w:rsidRPr="00B11A2A">
        <w:rPr>
          <w:rStyle w:val="Emphasis"/>
          <w:rFonts w:ascii="Times New Roman" w:hAnsi="Times New Roman" w:cs="Times New Roman"/>
          <w:lang w:val="de-AT"/>
        </w:rPr>
        <w:t>Eine soteriologische Theologie der Firmung</w:t>
      </w:r>
      <w:r w:rsidR="00362FDB">
        <w:rPr>
          <w:rFonts w:ascii="Times New Roman" w:hAnsi="Times New Roman" w:cs="Times New Roman"/>
          <w:lang w:val="de-AT"/>
        </w:rPr>
        <w:t>, w: M.</w:t>
      </w:r>
      <w:r w:rsidR="007E63DE" w:rsidRPr="00B11A2A">
        <w:rPr>
          <w:rFonts w:ascii="Times New Roman" w:hAnsi="Times New Roman" w:cs="Times New Roman"/>
          <w:lang w:val="de-AT"/>
        </w:rPr>
        <w:t xml:space="preserve"> Probst (red.), </w:t>
      </w:r>
      <w:r w:rsidR="007E63DE" w:rsidRPr="00B11A2A">
        <w:rPr>
          <w:rStyle w:val="Emphasis"/>
          <w:rFonts w:ascii="Times New Roman" w:hAnsi="Times New Roman" w:cs="Times New Roman"/>
          <w:lang w:val="de-AT"/>
        </w:rPr>
        <w:t>Wie wird man Christ? Taufe, Firmung, Erstkommunion in der Spannung von Theologie und pastoraler Wirklichkeit</w:t>
      </w:r>
      <w:r w:rsidR="007E63DE" w:rsidRPr="00B11A2A">
        <w:rPr>
          <w:rFonts w:ascii="Times New Roman" w:hAnsi="Times New Roman" w:cs="Times New Roman"/>
          <w:lang w:val="de-AT"/>
        </w:rPr>
        <w:t xml:space="preserve"> (Pallottinische Studien zu Kirche und Welt 3), St. Ottilien 2000, s. 247–278.</w:t>
      </w:r>
    </w:p>
  </w:footnote>
  <w:footnote w:id="20">
    <w:p w14:paraId="5093F66F" w14:textId="77777777" w:rsidR="00AF44BC" w:rsidRPr="00B11A2A" w:rsidRDefault="00AF44BC" w:rsidP="00362FD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62FDB">
        <w:rPr>
          <w:rFonts w:ascii="Times New Roman" w:hAnsi="Times New Roman" w:cs="Times New Roman"/>
          <w:lang w:val="de-AT"/>
        </w:rPr>
        <w:t>I.</w:t>
      </w:r>
      <w:r w:rsidR="007E63DE" w:rsidRPr="00B11A2A">
        <w:rPr>
          <w:rFonts w:ascii="Times New Roman" w:hAnsi="Times New Roman" w:cs="Times New Roman"/>
          <w:lang w:val="de-AT"/>
        </w:rPr>
        <w:t xml:space="preserve"> Baumgartner, </w:t>
      </w:r>
      <w:r w:rsidR="007E63DE" w:rsidRPr="00B11A2A">
        <w:rPr>
          <w:rStyle w:val="Emphasis"/>
          <w:rFonts w:ascii="Times New Roman" w:hAnsi="Times New Roman" w:cs="Times New Roman"/>
          <w:lang w:val="de-AT"/>
        </w:rPr>
        <w:t xml:space="preserve">Den Jugendlichen zugewandt. </w:t>
      </w:r>
      <w:r w:rsidR="007E63DE" w:rsidRPr="00B11A2A">
        <w:rPr>
          <w:rStyle w:val="Emphasis"/>
          <w:rFonts w:ascii="Times New Roman" w:hAnsi="Times New Roman" w:cs="Times New Roman"/>
        </w:rPr>
        <w:t>Subjektorientierte Firmpastoral</w:t>
      </w:r>
      <w:r w:rsidR="007E63DE" w:rsidRPr="00B11A2A">
        <w:rPr>
          <w:rFonts w:ascii="Times New Roman" w:hAnsi="Times New Roman" w:cs="Times New Roman"/>
        </w:rPr>
        <w:t xml:space="preserve">, </w:t>
      </w:r>
      <w:r w:rsidR="007E63DE" w:rsidRPr="00B11A2A">
        <w:rPr>
          <w:rStyle w:val="Emphasis"/>
          <w:rFonts w:ascii="Times New Roman" w:hAnsi="Times New Roman" w:cs="Times New Roman"/>
        </w:rPr>
        <w:t>PThI</w:t>
      </w:r>
      <w:r w:rsidR="007E63DE" w:rsidRPr="00B11A2A">
        <w:rPr>
          <w:rFonts w:ascii="Times New Roman" w:hAnsi="Times New Roman" w:cs="Times New Roman"/>
        </w:rPr>
        <w:t xml:space="preserve"> 17 (1997), s. 209–218, tutaj s. 214, cytowany za </w:t>
      </w:r>
      <w:r w:rsidR="00362FDB">
        <w:rPr>
          <w:rFonts w:ascii="Times New Roman" w:hAnsi="Times New Roman" w:cs="Times New Roman"/>
        </w:rPr>
        <w:t xml:space="preserve">P.C. </w:t>
      </w:r>
      <w:r w:rsidR="007E63DE" w:rsidRPr="00B11A2A">
        <w:rPr>
          <w:rFonts w:ascii="Times New Roman" w:hAnsi="Times New Roman" w:cs="Times New Roman"/>
        </w:rPr>
        <w:t xml:space="preserve">Höring, </w:t>
      </w:r>
      <w:r w:rsidR="007E63DE" w:rsidRPr="00B11A2A">
        <w:rPr>
          <w:rStyle w:val="Emphasis"/>
          <w:rFonts w:ascii="Times New Roman" w:hAnsi="Times New Roman" w:cs="Times New Roman"/>
        </w:rPr>
        <w:t>Firmung</w:t>
      </w:r>
      <w:r w:rsidR="007E63DE" w:rsidRPr="00B11A2A">
        <w:rPr>
          <w:rFonts w:ascii="Times New Roman" w:hAnsi="Times New Roman" w:cs="Times New Roman"/>
        </w:rPr>
        <w:t>, s. 148.</w:t>
      </w:r>
    </w:p>
  </w:footnote>
  <w:footnote w:id="21">
    <w:p w14:paraId="5761DCDC" w14:textId="77777777" w:rsidR="00526D94" w:rsidRPr="00362FDB" w:rsidRDefault="00526D94"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362FDB">
        <w:rPr>
          <w:rFonts w:ascii="Times New Roman" w:hAnsi="Times New Roman" w:cs="Times New Roman"/>
          <w:lang w:val="de-AT"/>
        </w:rPr>
        <w:t xml:space="preserve"> </w:t>
      </w:r>
      <w:r w:rsidR="00362FDB" w:rsidRPr="00362FDB">
        <w:rPr>
          <w:rFonts w:ascii="Times New Roman" w:hAnsi="Times New Roman" w:cs="Times New Roman"/>
          <w:lang w:val="de-AT"/>
        </w:rPr>
        <w:t>Por. H.</w:t>
      </w:r>
      <w:r w:rsidR="007E63DE" w:rsidRPr="00362FDB">
        <w:rPr>
          <w:rFonts w:ascii="Times New Roman" w:hAnsi="Times New Roman" w:cs="Times New Roman"/>
          <w:lang w:val="de-AT"/>
        </w:rPr>
        <w:t xml:space="preserve"> Küng, </w:t>
      </w:r>
      <w:r w:rsidR="007E63DE" w:rsidRPr="00362FDB">
        <w:rPr>
          <w:rStyle w:val="Emphasis"/>
          <w:rFonts w:ascii="Times New Roman" w:hAnsi="Times New Roman" w:cs="Times New Roman"/>
          <w:lang w:val="de-AT"/>
        </w:rPr>
        <w:t>Was ist Firmung?</w:t>
      </w:r>
      <w:r w:rsidR="007E63DE" w:rsidRPr="00362FDB">
        <w:rPr>
          <w:rFonts w:ascii="Times New Roman" w:hAnsi="Times New Roman" w:cs="Times New Roman"/>
          <w:lang w:val="de-AT"/>
        </w:rPr>
        <w:t xml:space="preserve">, Zürich – Einsiedeln – Köln 2 1979 oraz krytykę u </w:t>
      </w:r>
      <w:r w:rsidR="00362FDB" w:rsidRPr="00362FDB">
        <w:rPr>
          <w:rFonts w:ascii="Times New Roman" w:hAnsi="Times New Roman" w:cs="Times New Roman"/>
          <w:lang w:val="de-AT"/>
        </w:rPr>
        <w:t xml:space="preserve">P.C. </w:t>
      </w:r>
      <w:r w:rsidR="007E63DE" w:rsidRPr="00362FDB">
        <w:rPr>
          <w:rFonts w:ascii="Times New Roman" w:hAnsi="Times New Roman" w:cs="Times New Roman"/>
          <w:lang w:val="de-AT"/>
        </w:rPr>
        <w:t xml:space="preserve">Höring, </w:t>
      </w:r>
      <w:r w:rsidR="007E63DE" w:rsidRPr="00362FDB">
        <w:rPr>
          <w:rStyle w:val="Emphasis"/>
          <w:rFonts w:ascii="Times New Roman" w:hAnsi="Times New Roman" w:cs="Times New Roman"/>
          <w:lang w:val="de-AT"/>
        </w:rPr>
        <w:t>Firmung</w:t>
      </w:r>
      <w:r w:rsidR="007E63DE" w:rsidRPr="00362FDB">
        <w:rPr>
          <w:rFonts w:ascii="Times New Roman" w:hAnsi="Times New Roman" w:cs="Times New Roman"/>
          <w:lang w:val="de-AT"/>
        </w:rPr>
        <w:t>, s. 157.</w:t>
      </w:r>
    </w:p>
  </w:footnote>
  <w:footnote w:id="22">
    <w:p w14:paraId="6062CA46" w14:textId="77777777" w:rsidR="007C5594" w:rsidRPr="00B11A2A" w:rsidRDefault="007C5594"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62FDB">
        <w:rPr>
          <w:rFonts w:ascii="Times New Roman" w:hAnsi="Times New Roman" w:cs="Times New Roman"/>
          <w:lang w:val="de-AT"/>
        </w:rPr>
        <w:t xml:space="preserve">K.H. </w:t>
      </w:r>
      <w:r w:rsidR="007E63DE" w:rsidRPr="00B11A2A">
        <w:rPr>
          <w:rFonts w:ascii="Times New Roman" w:hAnsi="Times New Roman" w:cs="Times New Roman"/>
          <w:lang w:val="de-AT"/>
        </w:rPr>
        <w:t xml:space="preserve">Menke, </w:t>
      </w:r>
      <w:r w:rsidR="007E63DE" w:rsidRPr="00B11A2A">
        <w:rPr>
          <w:rStyle w:val="Emphasis"/>
          <w:rFonts w:ascii="Times New Roman" w:hAnsi="Times New Roman" w:cs="Times New Roman"/>
          <w:lang w:val="de-AT"/>
        </w:rPr>
        <w:t>Sakramentalität. Wesen und Wunde des Katholizismus</w:t>
      </w:r>
      <w:r w:rsidR="007E63DE" w:rsidRPr="00B11A2A">
        <w:rPr>
          <w:rFonts w:ascii="Times New Roman" w:hAnsi="Times New Roman" w:cs="Times New Roman"/>
          <w:lang w:val="de-AT"/>
        </w:rPr>
        <w:t>, Regensburg 2012, s. 235. Por. cały fragment tamże, s. 232–243.</w:t>
      </w:r>
    </w:p>
  </w:footnote>
  <w:footnote w:id="23">
    <w:p w14:paraId="48F6BDEA" w14:textId="77777777" w:rsidR="00AD4DC9" w:rsidRPr="00B11A2A" w:rsidRDefault="00AD4DC9"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62FDB">
        <w:rPr>
          <w:rFonts w:ascii="Times New Roman" w:hAnsi="Times New Roman" w:cs="Times New Roman"/>
          <w:lang w:val="de-AT"/>
        </w:rPr>
        <w:t>Por. W.</w:t>
      </w:r>
      <w:r w:rsidR="007E63DE" w:rsidRPr="00B11A2A">
        <w:rPr>
          <w:rFonts w:ascii="Times New Roman" w:hAnsi="Times New Roman" w:cs="Times New Roman"/>
          <w:lang w:val="de-AT"/>
        </w:rPr>
        <w:t xml:space="preserve"> Breuning, </w:t>
      </w:r>
      <w:r w:rsidR="007E63DE" w:rsidRPr="00B11A2A">
        <w:rPr>
          <w:rStyle w:val="Emphasis"/>
          <w:rFonts w:ascii="Times New Roman" w:hAnsi="Times New Roman" w:cs="Times New Roman"/>
          <w:lang w:val="de-AT"/>
        </w:rPr>
        <w:t>Apostolizität als sakramentale Struktur der Kirche. Heilsökonomische Überlegungen über das Sakrament der Firmung</w:t>
      </w:r>
      <w:r w:rsidR="00362FDB">
        <w:rPr>
          <w:rFonts w:ascii="Times New Roman" w:hAnsi="Times New Roman" w:cs="Times New Roman"/>
          <w:lang w:val="de-AT"/>
        </w:rPr>
        <w:t>, w: W.</w:t>
      </w:r>
      <w:r w:rsidR="00362FDB" w:rsidRPr="00B11A2A">
        <w:rPr>
          <w:rFonts w:ascii="Times New Roman" w:hAnsi="Times New Roman" w:cs="Times New Roman"/>
          <w:lang w:val="de-AT"/>
        </w:rPr>
        <w:t xml:space="preserve"> Breuning</w:t>
      </w:r>
      <w:r w:rsidR="007E63DE" w:rsidRPr="00B11A2A">
        <w:rPr>
          <w:rFonts w:ascii="Times New Roman" w:hAnsi="Times New Roman" w:cs="Times New Roman"/>
          <w:lang w:val="de-AT"/>
        </w:rPr>
        <w:t xml:space="preserve">, </w:t>
      </w:r>
      <w:r w:rsidR="007E63DE" w:rsidRPr="00B11A2A">
        <w:rPr>
          <w:rStyle w:val="Emphasis"/>
          <w:rFonts w:ascii="Times New Roman" w:hAnsi="Times New Roman" w:cs="Times New Roman"/>
          <w:lang w:val="de-AT"/>
        </w:rPr>
        <w:t>Communio Christi. Zur Einheit von Christologie und Ekklesiologie</w:t>
      </w:r>
      <w:r w:rsidR="007E63DE" w:rsidRPr="00B11A2A">
        <w:rPr>
          <w:rFonts w:ascii="Times New Roman" w:hAnsi="Times New Roman" w:cs="Times New Roman"/>
          <w:lang w:val="de-AT"/>
        </w:rPr>
        <w:t>, Düsseldorf 1980, s. 183–214.</w:t>
      </w:r>
    </w:p>
  </w:footnote>
  <w:footnote w:id="24">
    <w:p w14:paraId="3CE095B8" w14:textId="77777777" w:rsidR="00F903E0" w:rsidRPr="00B11A2A" w:rsidRDefault="00F903E0" w:rsidP="00362FDB">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7E63DE" w:rsidRPr="00B11A2A">
        <w:rPr>
          <w:rFonts w:ascii="Times New Roman" w:hAnsi="Times New Roman" w:cs="Times New Roman"/>
          <w:lang w:val="de-AT"/>
        </w:rPr>
        <w:t>K</w:t>
      </w:r>
      <w:r w:rsidR="00C30B6D">
        <w:rPr>
          <w:rFonts w:ascii="Times New Roman" w:hAnsi="Times New Roman" w:cs="Times New Roman"/>
          <w:lang w:val="de-AT"/>
        </w:rPr>
        <w:t>.</w:t>
      </w:r>
      <w:r w:rsidR="00362FDB">
        <w:rPr>
          <w:rFonts w:ascii="Times New Roman" w:hAnsi="Times New Roman" w:cs="Times New Roman"/>
          <w:lang w:val="de-AT"/>
        </w:rPr>
        <w:t xml:space="preserve">H. </w:t>
      </w:r>
      <w:r w:rsidR="007E63DE" w:rsidRPr="00B11A2A">
        <w:rPr>
          <w:rFonts w:ascii="Times New Roman" w:hAnsi="Times New Roman" w:cs="Times New Roman"/>
          <w:lang w:val="de-AT"/>
        </w:rPr>
        <w:t xml:space="preserve">Menke, </w:t>
      </w:r>
      <w:r w:rsidR="007E63DE" w:rsidRPr="00B11A2A">
        <w:rPr>
          <w:rStyle w:val="Emphasis"/>
          <w:rFonts w:ascii="Times New Roman" w:hAnsi="Times New Roman" w:cs="Times New Roman"/>
          <w:lang w:val="de-AT"/>
        </w:rPr>
        <w:t>Gemeinsames und besonderes Priestertum</w:t>
      </w:r>
      <w:r w:rsidR="007E63DE" w:rsidRPr="00B11A2A">
        <w:rPr>
          <w:rFonts w:ascii="Times New Roman" w:hAnsi="Times New Roman" w:cs="Times New Roman"/>
          <w:lang w:val="de-AT"/>
        </w:rPr>
        <w:t xml:space="preserve">, </w:t>
      </w:r>
      <w:r w:rsidR="007E63DE" w:rsidRPr="00B11A2A">
        <w:rPr>
          <w:rStyle w:val="Emphasis"/>
          <w:rFonts w:ascii="Times New Roman" w:hAnsi="Times New Roman" w:cs="Times New Roman"/>
          <w:lang w:val="de-AT"/>
        </w:rPr>
        <w:t>IKaZ</w:t>
      </w:r>
      <w:r w:rsidR="007E63DE" w:rsidRPr="00B11A2A">
        <w:rPr>
          <w:rFonts w:ascii="Times New Roman" w:hAnsi="Times New Roman" w:cs="Times New Roman"/>
          <w:lang w:val="de-AT"/>
        </w:rPr>
        <w:t xml:space="preserve"> 28 (1999), s. 330–345, tutaj s. 335.</w:t>
      </w:r>
      <w:r w:rsidR="007E63DE" w:rsidRPr="00B11A2A">
        <w:rPr>
          <w:rFonts w:ascii="Times New Roman" w:hAnsi="Times New Roman" w:cs="Times New Roman"/>
          <w:lang w:val="de-AT"/>
        </w:rPr>
        <w:br/>
      </w:r>
      <w:r w:rsidR="007E63DE" w:rsidRPr="00362FDB">
        <w:rPr>
          <w:rFonts w:ascii="Times New Roman" w:hAnsi="Times New Roman" w:cs="Times New Roman"/>
        </w:rPr>
        <w:t xml:space="preserve">Bierzmowanie jako sakrament powszechnego kapłaństwa jest </w:t>
      </w:r>
      <w:r w:rsidR="00362FDB">
        <w:rPr>
          <w:rFonts w:ascii="Times New Roman" w:hAnsi="Times New Roman" w:cs="Times New Roman"/>
        </w:rPr>
        <w:t>stanowczo bronione przez O. Fuchs</w:t>
      </w:r>
      <w:r w:rsidR="007E63DE" w:rsidRPr="00362FDB">
        <w:rPr>
          <w:rFonts w:ascii="Times New Roman" w:hAnsi="Times New Roman" w:cs="Times New Roman"/>
        </w:rPr>
        <w:t xml:space="preserve">, </w:t>
      </w:r>
      <w:r w:rsidR="007E63DE" w:rsidRPr="00362FDB">
        <w:rPr>
          <w:rStyle w:val="Emphasis"/>
          <w:rFonts w:ascii="Times New Roman" w:hAnsi="Times New Roman" w:cs="Times New Roman"/>
        </w:rPr>
        <w:t xml:space="preserve">„Ihr aber seid ein priesterliches Volk”. </w:t>
      </w:r>
      <w:r w:rsidR="007E63DE" w:rsidRPr="00B11A2A">
        <w:rPr>
          <w:rStyle w:val="Emphasis"/>
          <w:rFonts w:ascii="Times New Roman" w:hAnsi="Times New Roman" w:cs="Times New Roman"/>
          <w:lang w:val="de-AT"/>
        </w:rPr>
        <w:t>Ein pastoraltheologischer Zwischenruf zu Firmung und Ordination</w:t>
      </w:r>
      <w:r w:rsidR="007E63DE" w:rsidRPr="00B11A2A">
        <w:rPr>
          <w:rFonts w:ascii="Times New Roman" w:hAnsi="Times New Roman" w:cs="Times New Roman"/>
          <w:lang w:val="de-AT"/>
        </w:rPr>
        <w:t>, Mainz 2017.</w:t>
      </w:r>
    </w:p>
  </w:footnote>
  <w:footnote w:id="25">
    <w:p w14:paraId="0EDC9A46" w14:textId="77777777" w:rsidR="00AB1F69" w:rsidRPr="00B11A2A" w:rsidRDefault="00AB1F69" w:rsidP="00BB0E17">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362FDB">
        <w:rPr>
          <w:rFonts w:ascii="Times New Roman" w:hAnsi="Times New Roman" w:cs="Times New Roman"/>
          <w:lang w:val="de-AT"/>
        </w:rPr>
        <w:t>Por. H.</w:t>
      </w:r>
      <w:r w:rsidR="00BB0E17" w:rsidRPr="00B11A2A">
        <w:rPr>
          <w:rFonts w:ascii="Times New Roman" w:hAnsi="Times New Roman" w:cs="Times New Roman"/>
          <w:lang w:val="de-AT"/>
        </w:rPr>
        <w:t xml:space="preserve"> Heinz, </w:t>
      </w:r>
      <w:r w:rsidR="00BB0E17" w:rsidRPr="00B11A2A">
        <w:rPr>
          <w:rStyle w:val="Emphasis"/>
          <w:rFonts w:ascii="Times New Roman" w:hAnsi="Times New Roman" w:cs="Times New Roman"/>
          <w:lang w:val="de-AT"/>
        </w:rPr>
        <w:t>Der Gott des Je-mehr. Der christologische Ansatz Hans Urs von Balthasars</w:t>
      </w:r>
      <w:r w:rsidR="00BB0E17" w:rsidRPr="00B11A2A">
        <w:rPr>
          <w:rFonts w:ascii="Times New Roman" w:hAnsi="Times New Roman" w:cs="Times New Roman"/>
          <w:lang w:val="de-AT"/>
        </w:rPr>
        <w:t xml:space="preserve"> (Disputationes Theologicae 3), Bern i in. 1975.</w:t>
      </w:r>
    </w:p>
  </w:footnote>
  <w:footnote w:id="26">
    <w:p w14:paraId="40172E85" w14:textId="77777777" w:rsidR="00AB1F69" w:rsidRPr="00B11A2A" w:rsidRDefault="00AB1F69" w:rsidP="00362FDB">
      <w:pPr>
        <w:pStyle w:val="FootnoteText"/>
        <w:jc w:val="both"/>
        <w:rPr>
          <w:rFonts w:ascii="Times New Roman" w:hAnsi="Times New Roman" w:cs="Times New Roman"/>
        </w:rPr>
      </w:pPr>
      <w:r w:rsidRPr="00B11A2A">
        <w:rPr>
          <w:rStyle w:val="FootnoteReference"/>
          <w:rFonts w:ascii="Times New Roman" w:hAnsi="Times New Roman" w:cs="Times New Roman"/>
        </w:rPr>
        <w:footnoteRef/>
      </w:r>
      <w:r w:rsidRPr="00B11A2A">
        <w:rPr>
          <w:rFonts w:ascii="Times New Roman" w:hAnsi="Times New Roman" w:cs="Times New Roman"/>
        </w:rPr>
        <w:t xml:space="preserve"> </w:t>
      </w:r>
      <w:r w:rsidR="00BB0E17" w:rsidRPr="00B11A2A">
        <w:rPr>
          <w:rFonts w:ascii="Times New Roman" w:hAnsi="Times New Roman" w:cs="Times New Roman"/>
        </w:rPr>
        <w:t xml:space="preserve">KKK 1303, cytowany z wyróżnieniami według </w:t>
      </w:r>
      <w:r w:rsidR="00362FDB">
        <w:rPr>
          <w:rFonts w:ascii="Times New Roman" w:hAnsi="Times New Roman" w:cs="Times New Roman"/>
        </w:rPr>
        <w:t xml:space="preserve">A. </w:t>
      </w:r>
      <w:r w:rsidR="00BB0E17" w:rsidRPr="00B11A2A">
        <w:rPr>
          <w:rFonts w:ascii="Times New Roman" w:hAnsi="Times New Roman" w:cs="Times New Roman"/>
        </w:rPr>
        <w:t xml:space="preserve">Wollbold, </w:t>
      </w:r>
      <w:r w:rsidR="00BB0E17" w:rsidRPr="00B11A2A">
        <w:rPr>
          <w:rStyle w:val="Emphasis"/>
          <w:rFonts w:ascii="Times New Roman" w:hAnsi="Times New Roman" w:cs="Times New Roman"/>
        </w:rPr>
        <w:t>Taufe</w:t>
      </w:r>
      <w:r w:rsidR="00BB0E17" w:rsidRPr="00B11A2A">
        <w:rPr>
          <w:rFonts w:ascii="Times New Roman" w:hAnsi="Times New Roman" w:cs="Times New Roman"/>
        </w:rPr>
        <w:t>, s. 387.</w:t>
      </w:r>
    </w:p>
  </w:footnote>
  <w:footnote w:id="27">
    <w:p w14:paraId="54607BE8" w14:textId="77777777" w:rsidR="00555904" w:rsidRPr="00B11A2A" w:rsidRDefault="00555904" w:rsidP="00C30B6D">
      <w:pPr>
        <w:pStyle w:val="NormalWeb"/>
        <w:spacing w:before="0" w:beforeAutospacing="0" w:after="0" w:afterAutospacing="0"/>
        <w:jc w:val="both"/>
        <w:rPr>
          <w:sz w:val="20"/>
          <w:szCs w:val="20"/>
        </w:rPr>
      </w:pPr>
      <w:r w:rsidRPr="00B11A2A">
        <w:rPr>
          <w:rStyle w:val="FootnoteReference"/>
          <w:sz w:val="20"/>
          <w:szCs w:val="20"/>
        </w:rPr>
        <w:footnoteRef/>
      </w:r>
      <w:r w:rsidRPr="00B11A2A">
        <w:rPr>
          <w:sz w:val="20"/>
          <w:szCs w:val="20"/>
        </w:rPr>
        <w:t xml:space="preserve"> </w:t>
      </w:r>
      <w:r w:rsidR="00C30B6D">
        <w:rPr>
          <w:sz w:val="20"/>
          <w:szCs w:val="20"/>
        </w:rPr>
        <w:t>Hasło to pochodzi od J.B.</w:t>
      </w:r>
      <w:r w:rsidR="00BB0E17" w:rsidRPr="00B11A2A">
        <w:rPr>
          <w:sz w:val="20"/>
          <w:szCs w:val="20"/>
        </w:rPr>
        <w:t xml:space="preserve"> </w:t>
      </w:r>
      <w:r w:rsidR="00C30B6D">
        <w:rPr>
          <w:sz w:val="20"/>
          <w:szCs w:val="20"/>
        </w:rPr>
        <w:t>Metz</w:t>
      </w:r>
      <w:r w:rsidR="00BB0E17" w:rsidRPr="00B11A2A">
        <w:rPr>
          <w:sz w:val="20"/>
          <w:szCs w:val="20"/>
        </w:rPr>
        <w:t xml:space="preserve">, </w:t>
      </w:r>
      <w:r w:rsidR="00BB0E17" w:rsidRPr="00B11A2A">
        <w:rPr>
          <w:i/>
          <w:iCs/>
          <w:sz w:val="20"/>
          <w:szCs w:val="20"/>
        </w:rPr>
        <w:t>Lerngemeinschaft Kirche</w:t>
      </w:r>
      <w:r w:rsidR="00BB0E17" w:rsidRPr="00B11A2A">
        <w:rPr>
          <w:sz w:val="20"/>
          <w:szCs w:val="20"/>
        </w:rPr>
        <w:t xml:space="preserve"> (JBMGS 6/1–6/2), 2 tomy, Freiburg i. Br. 2016.</w:t>
      </w:r>
    </w:p>
  </w:footnote>
  <w:footnote w:id="28">
    <w:p w14:paraId="147E5A16" w14:textId="77777777" w:rsidR="00BD23EF" w:rsidRPr="00B11A2A" w:rsidRDefault="00BD23EF" w:rsidP="00C30B6D">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C30B6D">
        <w:rPr>
          <w:rFonts w:ascii="Times New Roman" w:hAnsi="Times New Roman" w:cs="Times New Roman"/>
          <w:lang w:val="de-AT"/>
        </w:rPr>
        <w:t xml:space="preserve">G.M. </w:t>
      </w:r>
      <w:r w:rsidR="00D07741" w:rsidRPr="00B11A2A">
        <w:rPr>
          <w:rFonts w:ascii="Times New Roman" w:hAnsi="Times New Roman" w:cs="Times New Roman"/>
          <w:lang w:val="de-AT"/>
        </w:rPr>
        <w:t xml:space="preserve">Hoff, </w:t>
      </w:r>
      <w:r w:rsidR="00D07741" w:rsidRPr="00B11A2A">
        <w:rPr>
          <w:rStyle w:val="Emphasis"/>
          <w:rFonts w:ascii="Times New Roman" w:hAnsi="Times New Roman" w:cs="Times New Roman"/>
          <w:lang w:val="de-AT"/>
        </w:rPr>
        <w:t>Im Geist Gottes leben</w:t>
      </w:r>
      <w:r w:rsidR="00D07741" w:rsidRPr="00B11A2A">
        <w:rPr>
          <w:rFonts w:ascii="Times New Roman" w:hAnsi="Times New Roman" w:cs="Times New Roman"/>
          <w:lang w:val="de-AT"/>
        </w:rPr>
        <w:t>, s. 274.</w:t>
      </w:r>
    </w:p>
  </w:footnote>
  <w:footnote w:id="29">
    <w:p w14:paraId="4E52B98F" w14:textId="77777777" w:rsidR="00A7441A" w:rsidRPr="00B11A2A" w:rsidRDefault="00A7441A" w:rsidP="00D07741">
      <w:pPr>
        <w:pStyle w:val="FootnoteText"/>
        <w:jc w:val="both"/>
        <w:rPr>
          <w:rFonts w:ascii="Times New Roman" w:hAnsi="Times New Roman" w:cs="Times New Roman"/>
          <w:lang w:val="de-AT"/>
        </w:rPr>
      </w:pPr>
      <w:r w:rsidRPr="00B11A2A">
        <w:rPr>
          <w:rStyle w:val="FootnoteReference"/>
          <w:rFonts w:ascii="Times New Roman" w:hAnsi="Times New Roman" w:cs="Times New Roman"/>
        </w:rPr>
        <w:footnoteRef/>
      </w:r>
      <w:r w:rsidRPr="00B11A2A">
        <w:rPr>
          <w:rFonts w:ascii="Times New Roman" w:hAnsi="Times New Roman" w:cs="Times New Roman"/>
          <w:lang w:val="de-AT"/>
        </w:rPr>
        <w:t xml:space="preserve"> </w:t>
      </w:r>
      <w:r w:rsidR="00D07741" w:rsidRPr="00B11A2A">
        <w:rPr>
          <w:rFonts w:ascii="Times New Roman" w:hAnsi="Times New Roman" w:cs="Times New Roman"/>
          <w:lang w:val="de-AT"/>
        </w:rPr>
        <w:t>Tamże, s. 265.</w:t>
      </w:r>
    </w:p>
  </w:footnote>
  <w:footnote w:id="30">
    <w:p w14:paraId="56A58C4C" w14:textId="77777777" w:rsidR="00D07741" w:rsidRPr="00B11A2A" w:rsidRDefault="00821813" w:rsidP="00C30B6D">
      <w:pPr>
        <w:pStyle w:val="NormalWeb"/>
        <w:spacing w:before="0" w:beforeAutospacing="0" w:after="0" w:afterAutospacing="0"/>
        <w:jc w:val="both"/>
        <w:rPr>
          <w:sz w:val="20"/>
          <w:szCs w:val="20"/>
          <w:lang w:val="de-AT"/>
        </w:rPr>
      </w:pPr>
      <w:r w:rsidRPr="00B11A2A">
        <w:rPr>
          <w:rStyle w:val="FootnoteReference"/>
          <w:sz w:val="20"/>
          <w:szCs w:val="20"/>
        </w:rPr>
        <w:footnoteRef/>
      </w:r>
      <w:r w:rsidR="00D07741" w:rsidRPr="00B11A2A">
        <w:rPr>
          <w:sz w:val="20"/>
          <w:szCs w:val="20"/>
          <w:lang w:val="de-AT"/>
        </w:rPr>
        <w:t xml:space="preserve"> </w:t>
      </w:r>
      <w:r w:rsidR="00C30B6D">
        <w:rPr>
          <w:sz w:val="20"/>
          <w:szCs w:val="20"/>
          <w:lang w:val="de-AT"/>
        </w:rPr>
        <w:t xml:space="preserve">K.H. </w:t>
      </w:r>
      <w:r w:rsidR="00D07741" w:rsidRPr="00B11A2A">
        <w:rPr>
          <w:sz w:val="20"/>
          <w:szCs w:val="20"/>
          <w:lang w:val="de-AT"/>
        </w:rPr>
        <w:t xml:space="preserve">Menke, </w:t>
      </w:r>
      <w:r w:rsidR="00D07741" w:rsidRPr="00B11A2A">
        <w:rPr>
          <w:i/>
          <w:iCs/>
          <w:sz w:val="20"/>
          <w:szCs w:val="20"/>
          <w:lang w:val="de-AT"/>
        </w:rPr>
        <w:t>Gemeinsames und besonderes Priestertum</w:t>
      </w:r>
      <w:r w:rsidR="00D07741" w:rsidRPr="00B11A2A">
        <w:rPr>
          <w:sz w:val="20"/>
          <w:szCs w:val="20"/>
          <w:lang w:val="de-AT"/>
        </w:rPr>
        <w:t>, s. 336.</w:t>
      </w:r>
    </w:p>
    <w:p w14:paraId="28042849" w14:textId="77777777" w:rsidR="00821813" w:rsidRPr="00B11A2A" w:rsidRDefault="00821813" w:rsidP="00D07741">
      <w:pPr>
        <w:pStyle w:val="FootnoteText"/>
        <w:jc w:val="both"/>
        <w:rPr>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E86"/>
    <w:multiLevelType w:val="multilevel"/>
    <w:tmpl w:val="BA9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274BE"/>
    <w:multiLevelType w:val="multilevel"/>
    <w:tmpl w:val="CC9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C2CFB"/>
    <w:multiLevelType w:val="multilevel"/>
    <w:tmpl w:val="A73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D4F47"/>
    <w:multiLevelType w:val="hybridMultilevel"/>
    <w:tmpl w:val="5B5C4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2367176">
    <w:abstractNumId w:val="3"/>
  </w:num>
  <w:num w:numId="2" w16cid:durableId="1384712576">
    <w:abstractNumId w:val="2"/>
  </w:num>
  <w:num w:numId="3" w16cid:durableId="1638031916">
    <w:abstractNumId w:val="1"/>
  </w:num>
  <w:num w:numId="4" w16cid:durableId="46304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ADD"/>
    <w:rsid w:val="0000025F"/>
    <w:rsid w:val="00011147"/>
    <w:rsid w:val="00081139"/>
    <w:rsid w:val="000832D2"/>
    <w:rsid w:val="000923CA"/>
    <w:rsid w:val="000A7D83"/>
    <w:rsid w:val="00140ADD"/>
    <w:rsid w:val="00151262"/>
    <w:rsid w:val="0015458B"/>
    <w:rsid w:val="001627D3"/>
    <w:rsid w:val="00167E70"/>
    <w:rsid w:val="00177F5F"/>
    <w:rsid w:val="0018469F"/>
    <w:rsid w:val="00197BF2"/>
    <w:rsid w:val="001B27CC"/>
    <w:rsid w:val="001B799E"/>
    <w:rsid w:val="001C03DA"/>
    <w:rsid w:val="001C712E"/>
    <w:rsid w:val="002121CE"/>
    <w:rsid w:val="002B2B1D"/>
    <w:rsid w:val="002B7729"/>
    <w:rsid w:val="002B7F56"/>
    <w:rsid w:val="00320E91"/>
    <w:rsid w:val="00324B15"/>
    <w:rsid w:val="00325506"/>
    <w:rsid w:val="0032788A"/>
    <w:rsid w:val="003311CB"/>
    <w:rsid w:val="0035099A"/>
    <w:rsid w:val="00362FDB"/>
    <w:rsid w:val="003766C8"/>
    <w:rsid w:val="003969CC"/>
    <w:rsid w:val="003D7D28"/>
    <w:rsid w:val="003E486D"/>
    <w:rsid w:val="003F23EE"/>
    <w:rsid w:val="0041023D"/>
    <w:rsid w:val="004221DC"/>
    <w:rsid w:val="00436AFD"/>
    <w:rsid w:val="004C5A66"/>
    <w:rsid w:val="004D0C73"/>
    <w:rsid w:val="004F55DC"/>
    <w:rsid w:val="00503F8D"/>
    <w:rsid w:val="00504F38"/>
    <w:rsid w:val="00517840"/>
    <w:rsid w:val="00526D94"/>
    <w:rsid w:val="00555904"/>
    <w:rsid w:val="00567259"/>
    <w:rsid w:val="005B0670"/>
    <w:rsid w:val="005C4112"/>
    <w:rsid w:val="005D223B"/>
    <w:rsid w:val="00627ECF"/>
    <w:rsid w:val="00636F15"/>
    <w:rsid w:val="00665735"/>
    <w:rsid w:val="00696A30"/>
    <w:rsid w:val="006B643E"/>
    <w:rsid w:val="006D7C01"/>
    <w:rsid w:val="006E6B74"/>
    <w:rsid w:val="00706B2C"/>
    <w:rsid w:val="00781AFC"/>
    <w:rsid w:val="00784273"/>
    <w:rsid w:val="0078446B"/>
    <w:rsid w:val="0078697B"/>
    <w:rsid w:val="007A2CD5"/>
    <w:rsid w:val="007A5762"/>
    <w:rsid w:val="007C5594"/>
    <w:rsid w:val="007D6D0A"/>
    <w:rsid w:val="007E63DE"/>
    <w:rsid w:val="00821813"/>
    <w:rsid w:val="008218C6"/>
    <w:rsid w:val="00864292"/>
    <w:rsid w:val="008828B5"/>
    <w:rsid w:val="008B5C9C"/>
    <w:rsid w:val="00972E88"/>
    <w:rsid w:val="00980AC0"/>
    <w:rsid w:val="00986E19"/>
    <w:rsid w:val="00997AB8"/>
    <w:rsid w:val="009A0ED1"/>
    <w:rsid w:val="009A3F05"/>
    <w:rsid w:val="009B1E27"/>
    <w:rsid w:val="009B7ECF"/>
    <w:rsid w:val="009E6366"/>
    <w:rsid w:val="00A3455C"/>
    <w:rsid w:val="00A54F7B"/>
    <w:rsid w:val="00A7441A"/>
    <w:rsid w:val="00A87935"/>
    <w:rsid w:val="00AA6996"/>
    <w:rsid w:val="00AB1730"/>
    <w:rsid w:val="00AB1F69"/>
    <w:rsid w:val="00AB5AED"/>
    <w:rsid w:val="00AB768A"/>
    <w:rsid w:val="00AC0A6E"/>
    <w:rsid w:val="00AD4DC9"/>
    <w:rsid w:val="00AF44BC"/>
    <w:rsid w:val="00B06FEE"/>
    <w:rsid w:val="00B11A2A"/>
    <w:rsid w:val="00B2246D"/>
    <w:rsid w:val="00B77F01"/>
    <w:rsid w:val="00BB0E17"/>
    <w:rsid w:val="00BB187B"/>
    <w:rsid w:val="00BB7812"/>
    <w:rsid w:val="00BD23EF"/>
    <w:rsid w:val="00C0678A"/>
    <w:rsid w:val="00C076F7"/>
    <w:rsid w:val="00C2203F"/>
    <w:rsid w:val="00C30B6D"/>
    <w:rsid w:val="00C32696"/>
    <w:rsid w:val="00C32ED7"/>
    <w:rsid w:val="00C479F4"/>
    <w:rsid w:val="00C73B6E"/>
    <w:rsid w:val="00C92DB3"/>
    <w:rsid w:val="00C934D9"/>
    <w:rsid w:val="00CC65A6"/>
    <w:rsid w:val="00CF7FDB"/>
    <w:rsid w:val="00D04077"/>
    <w:rsid w:val="00D07741"/>
    <w:rsid w:val="00D36B10"/>
    <w:rsid w:val="00D6011D"/>
    <w:rsid w:val="00D62F87"/>
    <w:rsid w:val="00DB23B7"/>
    <w:rsid w:val="00DC6CFC"/>
    <w:rsid w:val="00DF6C12"/>
    <w:rsid w:val="00E2750E"/>
    <w:rsid w:val="00E45BE5"/>
    <w:rsid w:val="00E509BB"/>
    <w:rsid w:val="00E65F18"/>
    <w:rsid w:val="00E74979"/>
    <w:rsid w:val="00EA0116"/>
    <w:rsid w:val="00EE151D"/>
    <w:rsid w:val="00EF670A"/>
    <w:rsid w:val="00F20728"/>
    <w:rsid w:val="00F643D9"/>
    <w:rsid w:val="00F903E0"/>
    <w:rsid w:val="00F9468D"/>
    <w:rsid w:val="00FC0360"/>
    <w:rsid w:val="00FC3EF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9AFF"/>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2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0A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43E"/>
    <w:rPr>
      <w:b/>
      <w:bCs/>
    </w:rPr>
  </w:style>
  <w:style w:type="paragraph" w:styleId="FootnoteText">
    <w:name w:val="footnote text"/>
    <w:basedOn w:val="Normal"/>
    <w:link w:val="FootnoteTextChar"/>
    <w:uiPriority w:val="99"/>
    <w:unhideWhenUsed/>
    <w:rsid w:val="004F55DC"/>
    <w:pPr>
      <w:spacing w:after="0" w:line="240" w:lineRule="auto"/>
    </w:pPr>
    <w:rPr>
      <w:sz w:val="20"/>
      <w:szCs w:val="20"/>
    </w:rPr>
  </w:style>
  <w:style w:type="character" w:customStyle="1" w:styleId="FootnoteTextChar">
    <w:name w:val="Footnote Text Char"/>
    <w:basedOn w:val="DefaultParagraphFont"/>
    <w:link w:val="FootnoteText"/>
    <w:uiPriority w:val="99"/>
    <w:rsid w:val="004F55DC"/>
    <w:rPr>
      <w:sz w:val="20"/>
      <w:szCs w:val="20"/>
    </w:rPr>
  </w:style>
  <w:style w:type="character" w:styleId="FootnoteReference">
    <w:name w:val="footnote reference"/>
    <w:basedOn w:val="DefaultParagraphFont"/>
    <w:uiPriority w:val="99"/>
    <w:semiHidden/>
    <w:unhideWhenUsed/>
    <w:rsid w:val="004F55DC"/>
    <w:rPr>
      <w:vertAlign w:val="superscript"/>
    </w:rPr>
  </w:style>
  <w:style w:type="character" w:styleId="Emphasis">
    <w:name w:val="Emphasis"/>
    <w:basedOn w:val="DefaultParagraphFont"/>
    <w:uiPriority w:val="20"/>
    <w:qFormat/>
    <w:rsid w:val="0032788A"/>
    <w:rPr>
      <w:i/>
      <w:iCs/>
    </w:rPr>
  </w:style>
  <w:style w:type="character" w:customStyle="1" w:styleId="sr-only">
    <w:name w:val="sr-only"/>
    <w:basedOn w:val="DefaultParagraphFont"/>
    <w:rsid w:val="00BD23EF"/>
  </w:style>
  <w:style w:type="character" w:customStyle="1" w:styleId="Heading3Char">
    <w:name w:val="Heading 3 Char"/>
    <w:basedOn w:val="DefaultParagraphFont"/>
    <w:link w:val="Heading3"/>
    <w:uiPriority w:val="9"/>
    <w:rsid w:val="002B2B1D"/>
    <w:rPr>
      <w:rFonts w:ascii="Times New Roman" w:eastAsia="Times New Roman" w:hAnsi="Times New Roman" w:cs="Times New Roman"/>
      <w:b/>
      <w:bCs/>
      <w:sz w:val="27"/>
      <w:szCs w:val="27"/>
      <w:lang w:eastAsia="pl-PL"/>
    </w:rPr>
  </w:style>
  <w:style w:type="paragraph" w:styleId="ListParagraph">
    <w:name w:val="List Paragraph"/>
    <w:basedOn w:val="Normal"/>
    <w:uiPriority w:val="34"/>
    <w:qFormat/>
    <w:rsid w:val="00C32696"/>
    <w:pPr>
      <w:ind w:left="720"/>
      <w:contextualSpacing/>
    </w:pPr>
  </w:style>
  <w:style w:type="paragraph" w:styleId="NoSpacing">
    <w:name w:val="No Spacing"/>
    <w:uiPriority w:val="1"/>
    <w:qFormat/>
    <w:rsid w:val="00C32696"/>
    <w:pPr>
      <w:spacing w:after="0" w:line="240" w:lineRule="auto"/>
    </w:pPr>
  </w:style>
  <w:style w:type="character" w:styleId="Hyperlink">
    <w:name w:val="Hyperlink"/>
    <w:basedOn w:val="DefaultParagraphFont"/>
    <w:uiPriority w:val="99"/>
    <w:semiHidden/>
    <w:unhideWhenUsed/>
    <w:rsid w:val="00E50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805">
      <w:bodyDiv w:val="1"/>
      <w:marLeft w:val="0"/>
      <w:marRight w:val="0"/>
      <w:marTop w:val="0"/>
      <w:marBottom w:val="0"/>
      <w:divBdr>
        <w:top w:val="none" w:sz="0" w:space="0" w:color="auto"/>
        <w:left w:val="none" w:sz="0" w:space="0" w:color="auto"/>
        <w:bottom w:val="none" w:sz="0" w:space="0" w:color="auto"/>
        <w:right w:val="none" w:sz="0" w:space="0" w:color="auto"/>
      </w:divBdr>
    </w:div>
    <w:div w:id="36248605">
      <w:bodyDiv w:val="1"/>
      <w:marLeft w:val="0"/>
      <w:marRight w:val="0"/>
      <w:marTop w:val="0"/>
      <w:marBottom w:val="0"/>
      <w:divBdr>
        <w:top w:val="none" w:sz="0" w:space="0" w:color="auto"/>
        <w:left w:val="none" w:sz="0" w:space="0" w:color="auto"/>
        <w:bottom w:val="none" w:sz="0" w:space="0" w:color="auto"/>
        <w:right w:val="none" w:sz="0" w:space="0" w:color="auto"/>
      </w:divBdr>
    </w:div>
    <w:div w:id="256905942">
      <w:bodyDiv w:val="1"/>
      <w:marLeft w:val="0"/>
      <w:marRight w:val="0"/>
      <w:marTop w:val="0"/>
      <w:marBottom w:val="0"/>
      <w:divBdr>
        <w:top w:val="none" w:sz="0" w:space="0" w:color="auto"/>
        <w:left w:val="none" w:sz="0" w:space="0" w:color="auto"/>
        <w:bottom w:val="none" w:sz="0" w:space="0" w:color="auto"/>
        <w:right w:val="none" w:sz="0" w:space="0" w:color="auto"/>
      </w:divBdr>
    </w:div>
    <w:div w:id="298150119">
      <w:bodyDiv w:val="1"/>
      <w:marLeft w:val="0"/>
      <w:marRight w:val="0"/>
      <w:marTop w:val="0"/>
      <w:marBottom w:val="0"/>
      <w:divBdr>
        <w:top w:val="none" w:sz="0" w:space="0" w:color="auto"/>
        <w:left w:val="none" w:sz="0" w:space="0" w:color="auto"/>
        <w:bottom w:val="none" w:sz="0" w:space="0" w:color="auto"/>
        <w:right w:val="none" w:sz="0" w:space="0" w:color="auto"/>
      </w:divBdr>
    </w:div>
    <w:div w:id="352995133">
      <w:bodyDiv w:val="1"/>
      <w:marLeft w:val="0"/>
      <w:marRight w:val="0"/>
      <w:marTop w:val="0"/>
      <w:marBottom w:val="0"/>
      <w:divBdr>
        <w:top w:val="none" w:sz="0" w:space="0" w:color="auto"/>
        <w:left w:val="none" w:sz="0" w:space="0" w:color="auto"/>
        <w:bottom w:val="none" w:sz="0" w:space="0" w:color="auto"/>
        <w:right w:val="none" w:sz="0" w:space="0" w:color="auto"/>
      </w:divBdr>
    </w:div>
    <w:div w:id="360664651">
      <w:bodyDiv w:val="1"/>
      <w:marLeft w:val="0"/>
      <w:marRight w:val="0"/>
      <w:marTop w:val="0"/>
      <w:marBottom w:val="0"/>
      <w:divBdr>
        <w:top w:val="none" w:sz="0" w:space="0" w:color="auto"/>
        <w:left w:val="none" w:sz="0" w:space="0" w:color="auto"/>
        <w:bottom w:val="none" w:sz="0" w:space="0" w:color="auto"/>
        <w:right w:val="none" w:sz="0" w:space="0" w:color="auto"/>
      </w:divBdr>
    </w:div>
    <w:div w:id="380131131">
      <w:bodyDiv w:val="1"/>
      <w:marLeft w:val="0"/>
      <w:marRight w:val="0"/>
      <w:marTop w:val="0"/>
      <w:marBottom w:val="0"/>
      <w:divBdr>
        <w:top w:val="none" w:sz="0" w:space="0" w:color="auto"/>
        <w:left w:val="none" w:sz="0" w:space="0" w:color="auto"/>
        <w:bottom w:val="none" w:sz="0" w:space="0" w:color="auto"/>
        <w:right w:val="none" w:sz="0" w:space="0" w:color="auto"/>
      </w:divBdr>
    </w:div>
    <w:div w:id="397636164">
      <w:bodyDiv w:val="1"/>
      <w:marLeft w:val="0"/>
      <w:marRight w:val="0"/>
      <w:marTop w:val="0"/>
      <w:marBottom w:val="0"/>
      <w:divBdr>
        <w:top w:val="none" w:sz="0" w:space="0" w:color="auto"/>
        <w:left w:val="none" w:sz="0" w:space="0" w:color="auto"/>
        <w:bottom w:val="none" w:sz="0" w:space="0" w:color="auto"/>
        <w:right w:val="none" w:sz="0" w:space="0" w:color="auto"/>
      </w:divBdr>
    </w:div>
    <w:div w:id="453328627">
      <w:bodyDiv w:val="1"/>
      <w:marLeft w:val="0"/>
      <w:marRight w:val="0"/>
      <w:marTop w:val="0"/>
      <w:marBottom w:val="0"/>
      <w:divBdr>
        <w:top w:val="none" w:sz="0" w:space="0" w:color="auto"/>
        <w:left w:val="none" w:sz="0" w:space="0" w:color="auto"/>
        <w:bottom w:val="none" w:sz="0" w:space="0" w:color="auto"/>
        <w:right w:val="none" w:sz="0" w:space="0" w:color="auto"/>
      </w:divBdr>
    </w:div>
    <w:div w:id="463934829">
      <w:bodyDiv w:val="1"/>
      <w:marLeft w:val="0"/>
      <w:marRight w:val="0"/>
      <w:marTop w:val="0"/>
      <w:marBottom w:val="0"/>
      <w:divBdr>
        <w:top w:val="none" w:sz="0" w:space="0" w:color="auto"/>
        <w:left w:val="none" w:sz="0" w:space="0" w:color="auto"/>
        <w:bottom w:val="none" w:sz="0" w:space="0" w:color="auto"/>
        <w:right w:val="none" w:sz="0" w:space="0" w:color="auto"/>
      </w:divBdr>
    </w:div>
    <w:div w:id="694889692">
      <w:bodyDiv w:val="1"/>
      <w:marLeft w:val="0"/>
      <w:marRight w:val="0"/>
      <w:marTop w:val="0"/>
      <w:marBottom w:val="0"/>
      <w:divBdr>
        <w:top w:val="none" w:sz="0" w:space="0" w:color="auto"/>
        <w:left w:val="none" w:sz="0" w:space="0" w:color="auto"/>
        <w:bottom w:val="none" w:sz="0" w:space="0" w:color="auto"/>
        <w:right w:val="none" w:sz="0" w:space="0" w:color="auto"/>
      </w:divBdr>
    </w:div>
    <w:div w:id="772556459">
      <w:bodyDiv w:val="1"/>
      <w:marLeft w:val="0"/>
      <w:marRight w:val="0"/>
      <w:marTop w:val="0"/>
      <w:marBottom w:val="0"/>
      <w:divBdr>
        <w:top w:val="none" w:sz="0" w:space="0" w:color="auto"/>
        <w:left w:val="none" w:sz="0" w:space="0" w:color="auto"/>
        <w:bottom w:val="none" w:sz="0" w:space="0" w:color="auto"/>
        <w:right w:val="none" w:sz="0" w:space="0" w:color="auto"/>
      </w:divBdr>
    </w:div>
    <w:div w:id="810052580">
      <w:bodyDiv w:val="1"/>
      <w:marLeft w:val="0"/>
      <w:marRight w:val="0"/>
      <w:marTop w:val="0"/>
      <w:marBottom w:val="0"/>
      <w:divBdr>
        <w:top w:val="none" w:sz="0" w:space="0" w:color="auto"/>
        <w:left w:val="none" w:sz="0" w:space="0" w:color="auto"/>
        <w:bottom w:val="none" w:sz="0" w:space="0" w:color="auto"/>
        <w:right w:val="none" w:sz="0" w:space="0" w:color="auto"/>
      </w:divBdr>
    </w:div>
    <w:div w:id="959264137">
      <w:bodyDiv w:val="1"/>
      <w:marLeft w:val="0"/>
      <w:marRight w:val="0"/>
      <w:marTop w:val="0"/>
      <w:marBottom w:val="0"/>
      <w:divBdr>
        <w:top w:val="none" w:sz="0" w:space="0" w:color="auto"/>
        <w:left w:val="none" w:sz="0" w:space="0" w:color="auto"/>
        <w:bottom w:val="none" w:sz="0" w:space="0" w:color="auto"/>
        <w:right w:val="none" w:sz="0" w:space="0" w:color="auto"/>
      </w:divBdr>
    </w:div>
    <w:div w:id="1066999872">
      <w:bodyDiv w:val="1"/>
      <w:marLeft w:val="0"/>
      <w:marRight w:val="0"/>
      <w:marTop w:val="0"/>
      <w:marBottom w:val="0"/>
      <w:divBdr>
        <w:top w:val="none" w:sz="0" w:space="0" w:color="auto"/>
        <w:left w:val="none" w:sz="0" w:space="0" w:color="auto"/>
        <w:bottom w:val="none" w:sz="0" w:space="0" w:color="auto"/>
        <w:right w:val="none" w:sz="0" w:space="0" w:color="auto"/>
      </w:divBdr>
    </w:div>
    <w:div w:id="1095176909">
      <w:bodyDiv w:val="1"/>
      <w:marLeft w:val="0"/>
      <w:marRight w:val="0"/>
      <w:marTop w:val="0"/>
      <w:marBottom w:val="0"/>
      <w:divBdr>
        <w:top w:val="none" w:sz="0" w:space="0" w:color="auto"/>
        <w:left w:val="none" w:sz="0" w:space="0" w:color="auto"/>
        <w:bottom w:val="none" w:sz="0" w:space="0" w:color="auto"/>
        <w:right w:val="none" w:sz="0" w:space="0" w:color="auto"/>
      </w:divBdr>
    </w:div>
    <w:div w:id="1222712259">
      <w:bodyDiv w:val="1"/>
      <w:marLeft w:val="0"/>
      <w:marRight w:val="0"/>
      <w:marTop w:val="0"/>
      <w:marBottom w:val="0"/>
      <w:divBdr>
        <w:top w:val="none" w:sz="0" w:space="0" w:color="auto"/>
        <w:left w:val="none" w:sz="0" w:space="0" w:color="auto"/>
        <w:bottom w:val="none" w:sz="0" w:space="0" w:color="auto"/>
        <w:right w:val="none" w:sz="0" w:space="0" w:color="auto"/>
      </w:divBdr>
    </w:div>
    <w:div w:id="1303459525">
      <w:bodyDiv w:val="1"/>
      <w:marLeft w:val="0"/>
      <w:marRight w:val="0"/>
      <w:marTop w:val="0"/>
      <w:marBottom w:val="0"/>
      <w:divBdr>
        <w:top w:val="none" w:sz="0" w:space="0" w:color="auto"/>
        <w:left w:val="none" w:sz="0" w:space="0" w:color="auto"/>
        <w:bottom w:val="none" w:sz="0" w:space="0" w:color="auto"/>
        <w:right w:val="none" w:sz="0" w:space="0" w:color="auto"/>
      </w:divBdr>
    </w:div>
    <w:div w:id="1319726180">
      <w:bodyDiv w:val="1"/>
      <w:marLeft w:val="0"/>
      <w:marRight w:val="0"/>
      <w:marTop w:val="0"/>
      <w:marBottom w:val="0"/>
      <w:divBdr>
        <w:top w:val="none" w:sz="0" w:space="0" w:color="auto"/>
        <w:left w:val="none" w:sz="0" w:space="0" w:color="auto"/>
        <w:bottom w:val="none" w:sz="0" w:space="0" w:color="auto"/>
        <w:right w:val="none" w:sz="0" w:space="0" w:color="auto"/>
      </w:divBdr>
    </w:div>
    <w:div w:id="1353149102">
      <w:bodyDiv w:val="1"/>
      <w:marLeft w:val="0"/>
      <w:marRight w:val="0"/>
      <w:marTop w:val="0"/>
      <w:marBottom w:val="0"/>
      <w:divBdr>
        <w:top w:val="none" w:sz="0" w:space="0" w:color="auto"/>
        <w:left w:val="none" w:sz="0" w:space="0" w:color="auto"/>
        <w:bottom w:val="none" w:sz="0" w:space="0" w:color="auto"/>
        <w:right w:val="none" w:sz="0" w:space="0" w:color="auto"/>
      </w:divBdr>
    </w:div>
    <w:div w:id="1382903094">
      <w:bodyDiv w:val="1"/>
      <w:marLeft w:val="0"/>
      <w:marRight w:val="0"/>
      <w:marTop w:val="0"/>
      <w:marBottom w:val="0"/>
      <w:divBdr>
        <w:top w:val="none" w:sz="0" w:space="0" w:color="auto"/>
        <w:left w:val="none" w:sz="0" w:space="0" w:color="auto"/>
        <w:bottom w:val="none" w:sz="0" w:space="0" w:color="auto"/>
        <w:right w:val="none" w:sz="0" w:space="0" w:color="auto"/>
      </w:divBdr>
    </w:div>
    <w:div w:id="1594246028">
      <w:bodyDiv w:val="1"/>
      <w:marLeft w:val="0"/>
      <w:marRight w:val="0"/>
      <w:marTop w:val="0"/>
      <w:marBottom w:val="0"/>
      <w:divBdr>
        <w:top w:val="none" w:sz="0" w:space="0" w:color="auto"/>
        <w:left w:val="none" w:sz="0" w:space="0" w:color="auto"/>
        <w:bottom w:val="none" w:sz="0" w:space="0" w:color="auto"/>
        <w:right w:val="none" w:sz="0" w:space="0" w:color="auto"/>
      </w:divBdr>
      <w:divsChild>
        <w:div w:id="1831097292">
          <w:marLeft w:val="0"/>
          <w:marRight w:val="0"/>
          <w:marTop w:val="0"/>
          <w:marBottom w:val="0"/>
          <w:divBdr>
            <w:top w:val="none" w:sz="0" w:space="0" w:color="auto"/>
            <w:left w:val="none" w:sz="0" w:space="0" w:color="auto"/>
            <w:bottom w:val="none" w:sz="0" w:space="0" w:color="auto"/>
            <w:right w:val="none" w:sz="0" w:space="0" w:color="auto"/>
          </w:divBdr>
          <w:divsChild>
            <w:div w:id="1760709440">
              <w:marLeft w:val="0"/>
              <w:marRight w:val="0"/>
              <w:marTop w:val="0"/>
              <w:marBottom w:val="0"/>
              <w:divBdr>
                <w:top w:val="none" w:sz="0" w:space="0" w:color="auto"/>
                <w:left w:val="none" w:sz="0" w:space="0" w:color="auto"/>
                <w:bottom w:val="none" w:sz="0" w:space="0" w:color="auto"/>
                <w:right w:val="none" w:sz="0" w:space="0" w:color="auto"/>
              </w:divBdr>
              <w:divsChild>
                <w:div w:id="867183014">
                  <w:marLeft w:val="0"/>
                  <w:marRight w:val="0"/>
                  <w:marTop w:val="0"/>
                  <w:marBottom w:val="0"/>
                  <w:divBdr>
                    <w:top w:val="none" w:sz="0" w:space="0" w:color="auto"/>
                    <w:left w:val="none" w:sz="0" w:space="0" w:color="auto"/>
                    <w:bottom w:val="none" w:sz="0" w:space="0" w:color="auto"/>
                    <w:right w:val="none" w:sz="0" w:space="0" w:color="auto"/>
                  </w:divBdr>
                  <w:divsChild>
                    <w:div w:id="1761022539">
                      <w:marLeft w:val="0"/>
                      <w:marRight w:val="0"/>
                      <w:marTop w:val="0"/>
                      <w:marBottom w:val="0"/>
                      <w:divBdr>
                        <w:top w:val="none" w:sz="0" w:space="0" w:color="auto"/>
                        <w:left w:val="none" w:sz="0" w:space="0" w:color="auto"/>
                        <w:bottom w:val="none" w:sz="0" w:space="0" w:color="auto"/>
                        <w:right w:val="none" w:sz="0" w:space="0" w:color="auto"/>
                      </w:divBdr>
                      <w:divsChild>
                        <w:div w:id="511604333">
                          <w:marLeft w:val="0"/>
                          <w:marRight w:val="0"/>
                          <w:marTop w:val="0"/>
                          <w:marBottom w:val="0"/>
                          <w:divBdr>
                            <w:top w:val="none" w:sz="0" w:space="0" w:color="auto"/>
                            <w:left w:val="none" w:sz="0" w:space="0" w:color="auto"/>
                            <w:bottom w:val="none" w:sz="0" w:space="0" w:color="auto"/>
                            <w:right w:val="none" w:sz="0" w:space="0" w:color="auto"/>
                          </w:divBdr>
                          <w:divsChild>
                            <w:div w:id="205415622">
                              <w:marLeft w:val="0"/>
                              <w:marRight w:val="0"/>
                              <w:marTop w:val="0"/>
                              <w:marBottom w:val="0"/>
                              <w:divBdr>
                                <w:top w:val="none" w:sz="0" w:space="0" w:color="auto"/>
                                <w:left w:val="none" w:sz="0" w:space="0" w:color="auto"/>
                                <w:bottom w:val="none" w:sz="0" w:space="0" w:color="auto"/>
                                <w:right w:val="none" w:sz="0" w:space="0" w:color="auto"/>
                              </w:divBdr>
                              <w:divsChild>
                                <w:div w:id="180125341">
                                  <w:marLeft w:val="0"/>
                                  <w:marRight w:val="0"/>
                                  <w:marTop w:val="0"/>
                                  <w:marBottom w:val="0"/>
                                  <w:divBdr>
                                    <w:top w:val="none" w:sz="0" w:space="0" w:color="auto"/>
                                    <w:left w:val="none" w:sz="0" w:space="0" w:color="auto"/>
                                    <w:bottom w:val="none" w:sz="0" w:space="0" w:color="auto"/>
                                    <w:right w:val="none" w:sz="0" w:space="0" w:color="auto"/>
                                  </w:divBdr>
                                  <w:divsChild>
                                    <w:div w:id="7015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88433">
                      <w:marLeft w:val="0"/>
                      <w:marRight w:val="0"/>
                      <w:marTop w:val="0"/>
                      <w:marBottom w:val="0"/>
                      <w:divBdr>
                        <w:top w:val="none" w:sz="0" w:space="0" w:color="auto"/>
                        <w:left w:val="none" w:sz="0" w:space="0" w:color="auto"/>
                        <w:bottom w:val="none" w:sz="0" w:space="0" w:color="auto"/>
                        <w:right w:val="none" w:sz="0" w:space="0" w:color="auto"/>
                      </w:divBdr>
                      <w:divsChild>
                        <w:div w:id="16489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797677">
      <w:bodyDiv w:val="1"/>
      <w:marLeft w:val="0"/>
      <w:marRight w:val="0"/>
      <w:marTop w:val="0"/>
      <w:marBottom w:val="0"/>
      <w:divBdr>
        <w:top w:val="none" w:sz="0" w:space="0" w:color="auto"/>
        <w:left w:val="none" w:sz="0" w:space="0" w:color="auto"/>
        <w:bottom w:val="none" w:sz="0" w:space="0" w:color="auto"/>
        <w:right w:val="none" w:sz="0" w:space="0" w:color="auto"/>
      </w:divBdr>
      <w:divsChild>
        <w:div w:id="1555194499">
          <w:marLeft w:val="0"/>
          <w:marRight w:val="0"/>
          <w:marTop w:val="0"/>
          <w:marBottom w:val="0"/>
          <w:divBdr>
            <w:top w:val="none" w:sz="0" w:space="0" w:color="auto"/>
            <w:left w:val="none" w:sz="0" w:space="0" w:color="auto"/>
            <w:bottom w:val="none" w:sz="0" w:space="0" w:color="auto"/>
            <w:right w:val="none" w:sz="0" w:space="0" w:color="auto"/>
          </w:divBdr>
          <w:divsChild>
            <w:div w:id="1919515702">
              <w:marLeft w:val="0"/>
              <w:marRight w:val="0"/>
              <w:marTop w:val="0"/>
              <w:marBottom w:val="0"/>
              <w:divBdr>
                <w:top w:val="none" w:sz="0" w:space="0" w:color="auto"/>
                <w:left w:val="none" w:sz="0" w:space="0" w:color="auto"/>
                <w:bottom w:val="none" w:sz="0" w:space="0" w:color="auto"/>
                <w:right w:val="none" w:sz="0" w:space="0" w:color="auto"/>
              </w:divBdr>
              <w:divsChild>
                <w:div w:id="1124270253">
                  <w:marLeft w:val="0"/>
                  <w:marRight w:val="0"/>
                  <w:marTop w:val="0"/>
                  <w:marBottom w:val="0"/>
                  <w:divBdr>
                    <w:top w:val="none" w:sz="0" w:space="0" w:color="auto"/>
                    <w:left w:val="none" w:sz="0" w:space="0" w:color="auto"/>
                    <w:bottom w:val="none" w:sz="0" w:space="0" w:color="auto"/>
                    <w:right w:val="none" w:sz="0" w:space="0" w:color="auto"/>
                  </w:divBdr>
                  <w:divsChild>
                    <w:div w:id="1035040390">
                      <w:marLeft w:val="0"/>
                      <w:marRight w:val="0"/>
                      <w:marTop w:val="0"/>
                      <w:marBottom w:val="0"/>
                      <w:divBdr>
                        <w:top w:val="none" w:sz="0" w:space="0" w:color="auto"/>
                        <w:left w:val="none" w:sz="0" w:space="0" w:color="auto"/>
                        <w:bottom w:val="none" w:sz="0" w:space="0" w:color="auto"/>
                        <w:right w:val="none" w:sz="0" w:space="0" w:color="auto"/>
                      </w:divBdr>
                      <w:divsChild>
                        <w:div w:id="911233715">
                          <w:marLeft w:val="0"/>
                          <w:marRight w:val="0"/>
                          <w:marTop w:val="0"/>
                          <w:marBottom w:val="0"/>
                          <w:divBdr>
                            <w:top w:val="none" w:sz="0" w:space="0" w:color="auto"/>
                            <w:left w:val="none" w:sz="0" w:space="0" w:color="auto"/>
                            <w:bottom w:val="none" w:sz="0" w:space="0" w:color="auto"/>
                            <w:right w:val="none" w:sz="0" w:space="0" w:color="auto"/>
                          </w:divBdr>
                          <w:divsChild>
                            <w:div w:id="763650533">
                              <w:marLeft w:val="0"/>
                              <w:marRight w:val="0"/>
                              <w:marTop w:val="0"/>
                              <w:marBottom w:val="0"/>
                              <w:divBdr>
                                <w:top w:val="none" w:sz="0" w:space="0" w:color="auto"/>
                                <w:left w:val="none" w:sz="0" w:space="0" w:color="auto"/>
                                <w:bottom w:val="none" w:sz="0" w:space="0" w:color="auto"/>
                                <w:right w:val="none" w:sz="0" w:space="0" w:color="auto"/>
                              </w:divBdr>
                              <w:divsChild>
                                <w:div w:id="1470779188">
                                  <w:marLeft w:val="0"/>
                                  <w:marRight w:val="0"/>
                                  <w:marTop w:val="0"/>
                                  <w:marBottom w:val="0"/>
                                  <w:divBdr>
                                    <w:top w:val="none" w:sz="0" w:space="0" w:color="auto"/>
                                    <w:left w:val="none" w:sz="0" w:space="0" w:color="auto"/>
                                    <w:bottom w:val="none" w:sz="0" w:space="0" w:color="auto"/>
                                    <w:right w:val="none" w:sz="0" w:space="0" w:color="auto"/>
                                  </w:divBdr>
                                  <w:divsChild>
                                    <w:div w:id="7062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47782">
                      <w:marLeft w:val="0"/>
                      <w:marRight w:val="0"/>
                      <w:marTop w:val="0"/>
                      <w:marBottom w:val="0"/>
                      <w:divBdr>
                        <w:top w:val="none" w:sz="0" w:space="0" w:color="auto"/>
                        <w:left w:val="none" w:sz="0" w:space="0" w:color="auto"/>
                        <w:bottom w:val="none" w:sz="0" w:space="0" w:color="auto"/>
                        <w:right w:val="none" w:sz="0" w:space="0" w:color="auto"/>
                      </w:divBdr>
                      <w:divsChild>
                        <w:div w:id="3077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568647">
      <w:bodyDiv w:val="1"/>
      <w:marLeft w:val="0"/>
      <w:marRight w:val="0"/>
      <w:marTop w:val="0"/>
      <w:marBottom w:val="0"/>
      <w:divBdr>
        <w:top w:val="none" w:sz="0" w:space="0" w:color="auto"/>
        <w:left w:val="none" w:sz="0" w:space="0" w:color="auto"/>
        <w:bottom w:val="none" w:sz="0" w:space="0" w:color="auto"/>
        <w:right w:val="none" w:sz="0" w:space="0" w:color="auto"/>
      </w:divBdr>
      <w:divsChild>
        <w:div w:id="394855674">
          <w:marLeft w:val="0"/>
          <w:marRight w:val="0"/>
          <w:marTop w:val="0"/>
          <w:marBottom w:val="0"/>
          <w:divBdr>
            <w:top w:val="none" w:sz="0" w:space="0" w:color="auto"/>
            <w:left w:val="none" w:sz="0" w:space="0" w:color="auto"/>
            <w:bottom w:val="none" w:sz="0" w:space="0" w:color="auto"/>
            <w:right w:val="none" w:sz="0" w:space="0" w:color="auto"/>
          </w:divBdr>
          <w:divsChild>
            <w:div w:id="1724672612">
              <w:marLeft w:val="0"/>
              <w:marRight w:val="0"/>
              <w:marTop w:val="0"/>
              <w:marBottom w:val="0"/>
              <w:divBdr>
                <w:top w:val="none" w:sz="0" w:space="0" w:color="auto"/>
                <w:left w:val="none" w:sz="0" w:space="0" w:color="auto"/>
                <w:bottom w:val="none" w:sz="0" w:space="0" w:color="auto"/>
                <w:right w:val="none" w:sz="0" w:space="0" w:color="auto"/>
              </w:divBdr>
              <w:divsChild>
                <w:div w:id="594443689">
                  <w:marLeft w:val="0"/>
                  <w:marRight w:val="0"/>
                  <w:marTop w:val="0"/>
                  <w:marBottom w:val="0"/>
                  <w:divBdr>
                    <w:top w:val="none" w:sz="0" w:space="0" w:color="auto"/>
                    <w:left w:val="none" w:sz="0" w:space="0" w:color="auto"/>
                    <w:bottom w:val="none" w:sz="0" w:space="0" w:color="auto"/>
                    <w:right w:val="none" w:sz="0" w:space="0" w:color="auto"/>
                  </w:divBdr>
                  <w:divsChild>
                    <w:div w:id="1043750780">
                      <w:marLeft w:val="0"/>
                      <w:marRight w:val="0"/>
                      <w:marTop w:val="0"/>
                      <w:marBottom w:val="0"/>
                      <w:divBdr>
                        <w:top w:val="none" w:sz="0" w:space="0" w:color="auto"/>
                        <w:left w:val="none" w:sz="0" w:space="0" w:color="auto"/>
                        <w:bottom w:val="none" w:sz="0" w:space="0" w:color="auto"/>
                        <w:right w:val="none" w:sz="0" w:space="0" w:color="auto"/>
                      </w:divBdr>
                      <w:divsChild>
                        <w:div w:id="407774666">
                          <w:marLeft w:val="0"/>
                          <w:marRight w:val="0"/>
                          <w:marTop w:val="0"/>
                          <w:marBottom w:val="0"/>
                          <w:divBdr>
                            <w:top w:val="none" w:sz="0" w:space="0" w:color="auto"/>
                            <w:left w:val="none" w:sz="0" w:space="0" w:color="auto"/>
                            <w:bottom w:val="none" w:sz="0" w:space="0" w:color="auto"/>
                            <w:right w:val="none" w:sz="0" w:space="0" w:color="auto"/>
                          </w:divBdr>
                          <w:divsChild>
                            <w:div w:id="1623922723">
                              <w:marLeft w:val="0"/>
                              <w:marRight w:val="0"/>
                              <w:marTop w:val="0"/>
                              <w:marBottom w:val="0"/>
                              <w:divBdr>
                                <w:top w:val="none" w:sz="0" w:space="0" w:color="auto"/>
                                <w:left w:val="none" w:sz="0" w:space="0" w:color="auto"/>
                                <w:bottom w:val="none" w:sz="0" w:space="0" w:color="auto"/>
                                <w:right w:val="none" w:sz="0" w:space="0" w:color="auto"/>
                              </w:divBdr>
                              <w:divsChild>
                                <w:div w:id="1853761708">
                                  <w:marLeft w:val="0"/>
                                  <w:marRight w:val="0"/>
                                  <w:marTop w:val="0"/>
                                  <w:marBottom w:val="0"/>
                                  <w:divBdr>
                                    <w:top w:val="none" w:sz="0" w:space="0" w:color="auto"/>
                                    <w:left w:val="none" w:sz="0" w:space="0" w:color="auto"/>
                                    <w:bottom w:val="none" w:sz="0" w:space="0" w:color="auto"/>
                                    <w:right w:val="none" w:sz="0" w:space="0" w:color="auto"/>
                                  </w:divBdr>
                                  <w:divsChild>
                                    <w:div w:id="407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54719">
                      <w:marLeft w:val="0"/>
                      <w:marRight w:val="0"/>
                      <w:marTop w:val="0"/>
                      <w:marBottom w:val="0"/>
                      <w:divBdr>
                        <w:top w:val="none" w:sz="0" w:space="0" w:color="auto"/>
                        <w:left w:val="none" w:sz="0" w:space="0" w:color="auto"/>
                        <w:bottom w:val="none" w:sz="0" w:space="0" w:color="auto"/>
                        <w:right w:val="none" w:sz="0" w:space="0" w:color="auto"/>
                      </w:divBdr>
                      <w:divsChild>
                        <w:div w:id="8504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341548">
      <w:bodyDiv w:val="1"/>
      <w:marLeft w:val="0"/>
      <w:marRight w:val="0"/>
      <w:marTop w:val="0"/>
      <w:marBottom w:val="0"/>
      <w:divBdr>
        <w:top w:val="none" w:sz="0" w:space="0" w:color="auto"/>
        <w:left w:val="none" w:sz="0" w:space="0" w:color="auto"/>
        <w:bottom w:val="none" w:sz="0" w:space="0" w:color="auto"/>
        <w:right w:val="none" w:sz="0" w:space="0" w:color="auto"/>
      </w:divBdr>
    </w:div>
    <w:div w:id="1724402223">
      <w:bodyDiv w:val="1"/>
      <w:marLeft w:val="0"/>
      <w:marRight w:val="0"/>
      <w:marTop w:val="0"/>
      <w:marBottom w:val="0"/>
      <w:divBdr>
        <w:top w:val="none" w:sz="0" w:space="0" w:color="auto"/>
        <w:left w:val="none" w:sz="0" w:space="0" w:color="auto"/>
        <w:bottom w:val="none" w:sz="0" w:space="0" w:color="auto"/>
        <w:right w:val="none" w:sz="0" w:space="0" w:color="auto"/>
      </w:divBdr>
    </w:div>
    <w:div w:id="1844660087">
      <w:bodyDiv w:val="1"/>
      <w:marLeft w:val="0"/>
      <w:marRight w:val="0"/>
      <w:marTop w:val="0"/>
      <w:marBottom w:val="0"/>
      <w:divBdr>
        <w:top w:val="none" w:sz="0" w:space="0" w:color="auto"/>
        <w:left w:val="none" w:sz="0" w:space="0" w:color="auto"/>
        <w:bottom w:val="none" w:sz="0" w:space="0" w:color="auto"/>
        <w:right w:val="none" w:sz="0" w:space="0" w:color="auto"/>
      </w:divBdr>
    </w:div>
    <w:div w:id="1952273289">
      <w:bodyDiv w:val="1"/>
      <w:marLeft w:val="0"/>
      <w:marRight w:val="0"/>
      <w:marTop w:val="0"/>
      <w:marBottom w:val="0"/>
      <w:divBdr>
        <w:top w:val="none" w:sz="0" w:space="0" w:color="auto"/>
        <w:left w:val="none" w:sz="0" w:space="0" w:color="auto"/>
        <w:bottom w:val="none" w:sz="0" w:space="0" w:color="auto"/>
        <w:right w:val="none" w:sz="0" w:space="0" w:color="auto"/>
      </w:divBdr>
    </w:div>
    <w:div w:id="2015692603">
      <w:bodyDiv w:val="1"/>
      <w:marLeft w:val="0"/>
      <w:marRight w:val="0"/>
      <w:marTop w:val="0"/>
      <w:marBottom w:val="0"/>
      <w:divBdr>
        <w:top w:val="none" w:sz="0" w:space="0" w:color="auto"/>
        <w:left w:val="none" w:sz="0" w:space="0" w:color="auto"/>
        <w:bottom w:val="none" w:sz="0" w:space="0" w:color="auto"/>
        <w:right w:val="none" w:sz="0" w:space="0" w:color="auto"/>
      </w:divBdr>
    </w:div>
    <w:div w:id="2056273682">
      <w:bodyDiv w:val="1"/>
      <w:marLeft w:val="0"/>
      <w:marRight w:val="0"/>
      <w:marTop w:val="0"/>
      <w:marBottom w:val="0"/>
      <w:divBdr>
        <w:top w:val="none" w:sz="0" w:space="0" w:color="auto"/>
        <w:left w:val="none" w:sz="0" w:space="0" w:color="auto"/>
        <w:bottom w:val="none" w:sz="0" w:space="0" w:color="auto"/>
        <w:right w:val="none" w:sz="0" w:space="0" w:color="auto"/>
      </w:divBdr>
      <w:divsChild>
        <w:div w:id="1434519893">
          <w:marLeft w:val="0"/>
          <w:marRight w:val="0"/>
          <w:marTop w:val="0"/>
          <w:marBottom w:val="0"/>
          <w:divBdr>
            <w:top w:val="none" w:sz="0" w:space="0" w:color="auto"/>
            <w:left w:val="none" w:sz="0" w:space="0" w:color="auto"/>
            <w:bottom w:val="none" w:sz="0" w:space="0" w:color="auto"/>
            <w:right w:val="none" w:sz="0" w:space="0" w:color="auto"/>
          </w:divBdr>
          <w:divsChild>
            <w:div w:id="1523085055">
              <w:marLeft w:val="0"/>
              <w:marRight w:val="0"/>
              <w:marTop w:val="0"/>
              <w:marBottom w:val="0"/>
              <w:divBdr>
                <w:top w:val="none" w:sz="0" w:space="0" w:color="auto"/>
                <w:left w:val="none" w:sz="0" w:space="0" w:color="auto"/>
                <w:bottom w:val="none" w:sz="0" w:space="0" w:color="auto"/>
                <w:right w:val="none" w:sz="0" w:space="0" w:color="auto"/>
              </w:divBdr>
              <w:divsChild>
                <w:div w:id="168451628">
                  <w:marLeft w:val="0"/>
                  <w:marRight w:val="0"/>
                  <w:marTop w:val="0"/>
                  <w:marBottom w:val="0"/>
                  <w:divBdr>
                    <w:top w:val="none" w:sz="0" w:space="0" w:color="auto"/>
                    <w:left w:val="none" w:sz="0" w:space="0" w:color="auto"/>
                    <w:bottom w:val="none" w:sz="0" w:space="0" w:color="auto"/>
                    <w:right w:val="none" w:sz="0" w:space="0" w:color="auto"/>
                  </w:divBdr>
                  <w:divsChild>
                    <w:div w:id="1397894779">
                      <w:marLeft w:val="0"/>
                      <w:marRight w:val="0"/>
                      <w:marTop w:val="0"/>
                      <w:marBottom w:val="0"/>
                      <w:divBdr>
                        <w:top w:val="none" w:sz="0" w:space="0" w:color="auto"/>
                        <w:left w:val="none" w:sz="0" w:space="0" w:color="auto"/>
                        <w:bottom w:val="none" w:sz="0" w:space="0" w:color="auto"/>
                        <w:right w:val="none" w:sz="0" w:space="0" w:color="auto"/>
                      </w:divBdr>
                      <w:divsChild>
                        <w:div w:id="1590844001">
                          <w:marLeft w:val="0"/>
                          <w:marRight w:val="0"/>
                          <w:marTop w:val="0"/>
                          <w:marBottom w:val="0"/>
                          <w:divBdr>
                            <w:top w:val="none" w:sz="0" w:space="0" w:color="auto"/>
                            <w:left w:val="none" w:sz="0" w:space="0" w:color="auto"/>
                            <w:bottom w:val="none" w:sz="0" w:space="0" w:color="auto"/>
                            <w:right w:val="none" w:sz="0" w:space="0" w:color="auto"/>
                          </w:divBdr>
                          <w:divsChild>
                            <w:div w:id="425080495">
                              <w:marLeft w:val="0"/>
                              <w:marRight w:val="0"/>
                              <w:marTop w:val="0"/>
                              <w:marBottom w:val="0"/>
                              <w:divBdr>
                                <w:top w:val="none" w:sz="0" w:space="0" w:color="auto"/>
                                <w:left w:val="none" w:sz="0" w:space="0" w:color="auto"/>
                                <w:bottom w:val="none" w:sz="0" w:space="0" w:color="auto"/>
                                <w:right w:val="none" w:sz="0" w:space="0" w:color="auto"/>
                              </w:divBdr>
                              <w:divsChild>
                                <w:div w:id="1524709677">
                                  <w:marLeft w:val="0"/>
                                  <w:marRight w:val="0"/>
                                  <w:marTop w:val="0"/>
                                  <w:marBottom w:val="0"/>
                                  <w:divBdr>
                                    <w:top w:val="none" w:sz="0" w:space="0" w:color="auto"/>
                                    <w:left w:val="none" w:sz="0" w:space="0" w:color="auto"/>
                                    <w:bottom w:val="none" w:sz="0" w:space="0" w:color="auto"/>
                                    <w:right w:val="none" w:sz="0" w:space="0" w:color="auto"/>
                                  </w:divBdr>
                                  <w:divsChild>
                                    <w:div w:id="20173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77764">
                      <w:marLeft w:val="0"/>
                      <w:marRight w:val="0"/>
                      <w:marTop w:val="0"/>
                      <w:marBottom w:val="0"/>
                      <w:divBdr>
                        <w:top w:val="none" w:sz="0" w:space="0" w:color="auto"/>
                        <w:left w:val="none" w:sz="0" w:space="0" w:color="auto"/>
                        <w:bottom w:val="none" w:sz="0" w:space="0" w:color="auto"/>
                        <w:right w:val="none" w:sz="0" w:space="0" w:color="auto"/>
                      </w:divBdr>
                      <w:divsChild>
                        <w:div w:id="7866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3043">
      <w:bodyDiv w:val="1"/>
      <w:marLeft w:val="0"/>
      <w:marRight w:val="0"/>
      <w:marTop w:val="0"/>
      <w:marBottom w:val="0"/>
      <w:divBdr>
        <w:top w:val="none" w:sz="0" w:space="0" w:color="auto"/>
        <w:left w:val="none" w:sz="0" w:space="0" w:color="auto"/>
        <w:bottom w:val="none" w:sz="0" w:space="0" w:color="auto"/>
        <w:right w:val="none" w:sz="0" w:space="0" w:color="auto"/>
      </w:divBdr>
    </w:div>
    <w:div w:id="20989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uel.schloegl@hochschule-heiligenkreuz.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FE9C-51A0-49D3-845F-AE411DC8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3212</Words>
  <Characters>18312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3</cp:revision>
  <dcterms:created xsi:type="dcterms:W3CDTF">2026-03-15T15:41:00Z</dcterms:created>
  <dcterms:modified xsi:type="dcterms:W3CDTF">2026-07-07T09:08:00Z</dcterms:modified>
</cp:coreProperties>
</file>