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084D4" w14:textId="3E38C015" w:rsidR="00915D97" w:rsidRPr="00915D97" w:rsidRDefault="00915D97" w:rsidP="00915D97">
      <w:pPr>
        <w:rPr>
          <w:lang w:val="en-US"/>
        </w:rPr>
      </w:pPr>
      <w:r w:rsidRPr="00915D97">
        <w:rPr>
          <w:u w:val="single"/>
          <w:lang w:val="en-US"/>
        </w:rPr>
        <w:t>KS. JAROSŁAW M. LIPNIAK</w:t>
      </w:r>
      <w:r w:rsidRPr="00915D97">
        <w:rPr>
          <w:u w:val="single"/>
          <w:lang w:val="en-US"/>
        </w:rPr>
        <w:br/>
      </w:r>
      <w:r w:rsidRPr="00915D97">
        <w:rPr>
          <w:lang w:val="en-US"/>
        </w:rPr>
        <w:t xml:space="preserve">Pontifical Faculty of Theology in Wroclaw, Poland </w:t>
      </w:r>
      <w:r w:rsidRPr="00915D97">
        <w:rPr>
          <w:lang w:val="en-US"/>
        </w:rPr>
        <w:br/>
        <w:t xml:space="preserve">e-mail: </w:t>
      </w:r>
      <w:hyperlink r:id="rId7" w:history="1">
        <w:r w:rsidRPr="00915D97">
          <w:rPr>
            <w:rStyle w:val="Hyperlink"/>
            <w:lang w:val="en-US"/>
          </w:rPr>
          <w:t>pallotti@poczta.onet.pl</w:t>
        </w:r>
      </w:hyperlink>
      <w:r w:rsidRPr="00915D97">
        <w:rPr>
          <w:lang w:val="en-US"/>
        </w:rPr>
        <w:br/>
        <w:t>ORCID: 0000-0002-3809-1142</w:t>
      </w:r>
      <w:r w:rsidRPr="00915D97">
        <w:rPr>
          <w:lang w:val="en-US"/>
        </w:rPr>
        <w:br/>
        <w:t>DOI:</w:t>
      </w:r>
      <w:r w:rsidR="00DF1ED6">
        <w:rPr>
          <w:lang w:val="en-US"/>
        </w:rPr>
        <w:t xml:space="preserve"> </w:t>
      </w:r>
      <w:r w:rsidR="00F80E3B" w:rsidRPr="00F80E3B">
        <w:rPr>
          <w:lang w:val="en-US"/>
        </w:rPr>
        <w:t>10.48224/COM-232-2025-7</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tblGrid>
      <w:tr w:rsidR="00915D97" w:rsidRPr="00915D97" w14:paraId="20E5EE87" w14:textId="77777777" w:rsidTr="00227D4E">
        <w:trPr>
          <w:trHeight w:val="724"/>
          <w:jc w:val="right"/>
        </w:trPr>
        <w:tc>
          <w:tcPr>
            <w:tcW w:w="3685" w:type="dxa"/>
            <w:tcBorders>
              <w:top w:val="single" w:sz="4" w:space="0" w:color="auto"/>
              <w:left w:val="single" w:sz="4" w:space="0" w:color="auto"/>
              <w:bottom w:val="single" w:sz="4" w:space="0" w:color="auto"/>
              <w:right w:val="single" w:sz="4" w:space="0" w:color="auto"/>
            </w:tcBorders>
            <w:hideMark/>
          </w:tcPr>
          <w:p w14:paraId="4884921B" w14:textId="77777777" w:rsidR="00915D97" w:rsidRPr="00915D97" w:rsidRDefault="00915D97" w:rsidP="00915D97">
            <w:pPr>
              <w:jc w:val="center"/>
              <w:rPr>
                <w:sz w:val="20"/>
                <w:szCs w:val="20"/>
              </w:rPr>
            </w:pPr>
            <w:r w:rsidRPr="00915D97">
              <w:rPr>
                <w:lang w:val="en-US"/>
              </w:rPr>
              <w:br/>
            </w:r>
            <w:r>
              <w:rPr>
                <w:sz w:val="20"/>
                <w:szCs w:val="20"/>
              </w:rPr>
              <w:t>Communio 45(2025)4</w:t>
            </w:r>
            <w:r w:rsidRPr="00915D97">
              <w:rPr>
                <w:sz w:val="20"/>
                <w:szCs w:val="20"/>
              </w:rPr>
              <w:t>, s. 2-2</w:t>
            </w:r>
          </w:p>
        </w:tc>
      </w:tr>
    </w:tbl>
    <w:p w14:paraId="2FFC66EB" w14:textId="77777777" w:rsidR="00915D97" w:rsidRPr="00915D97" w:rsidRDefault="00915D97" w:rsidP="00915D97">
      <w:pPr>
        <w:rPr>
          <w:b/>
        </w:rPr>
      </w:pPr>
    </w:p>
    <w:p w14:paraId="01050FDB" w14:textId="77777777" w:rsidR="000B5BB7" w:rsidRPr="0001098B" w:rsidRDefault="00F760AF" w:rsidP="00156788">
      <w:pPr>
        <w:jc w:val="center"/>
        <w:rPr>
          <w:b/>
          <w:bCs/>
        </w:rPr>
      </w:pPr>
      <w:r w:rsidRPr="0001098B">
        <w:rPr>
          <w:b/>
          <w:bCs/>
        </w:rPr>
        <w:t xml:space="preserve">Syn Boży? - </w:t>
      </w:r>
      <w:r w:rsidR="000B5BB7" w:rsidRPr="0001098B">
        <w:rPr>
          <w:b/>
          <w:bCs/>
        </w:rPr>
        <w:t>1700 lat od Soboru Nicejskiego</w:t>
      </w:r>
    </w:p>
    <w:p w14:paraId="3A3DE6CD" w14:textId="77777777" w:rsidR="00156788" w:rsidRPr="0001098B" w:rsidRDefault="00F760AF" w:rsidP="00F760AF">
      <w:pPr>
        <w:jc w:val="center"/>
        <w:rPr>
          <w:b/>
          <w:bCs/>
          <w:lang w:val="en-GB"/>
        </w:rPr>
      </w:pPr>
      <w:r w:rsidRPr="0001098B">
        <w:rPr>
          <w:b/>
          <w:bCs/>
          <w:lang w:val="en-GB"/>
        </w:rPr>
        <w:t>Son of God? - 1700 years since the Council of Nicaea</w:t>
      </w:r>
    </w:p>
    <w:p w14:paraId="73CC20AF" w14:textId="77777777" w:rsidR="0001098B" w:rsidRPr="00DF1ED6" w:rsidRDefault="0001098B" w:rsidP="0001098B">
      <w:pPr>
        <w:spacing w:after="0" w:line="240" w:lineRule="auto"/>
        <w:jc w:val="center"/>
        <w:rPr>
          <w:b/>
          <w:sz w:val="20"/>
          <w:szCs w:val="20"/>
          <w:lang w:val="en-GB"/>
        </w:rPr>
      </w:pPr>
    </w:p>
    <w:p w14:paraId="790ED98C" w14:textId="77777777" w:rsidR="0001098B" w:rsidRPr="00DF1ED6" w:rsidRDefault="0001098B" w:rsidP="0001098B">
      <w:pPr>
        <w:spacing w:after="0" w:line="240" w:lineRule="auto"/>
        <w:jc w:val="center"/>
        <w:rPr>
          <w:b/>
          <w:sz w:val="20"/>
          <w:szCs w:val="20"/>
          <w:lang w:val="en-GB"/>
        </w:rPr>
      </w:pPr>
    </w:p>
    <w:p w14:paraId="49BCD95A" w14:textId="77777777" w:rsidR="0001098B" w:rsidRPr="00DF1ED6" w:rsidRDefault="0001098B" w:rsidP="0001098B">
      <w:pPr>
        <w:spacing w:after="0" w:line="240" w:lineRule="auto"/>
        <w:jc w:val="center"/>
        <w:rPr>
          <w:b/>
          <w:sz w:val="20"/>
          <w:szCs w:val="20"/>
          <w:lang w:val="en-GB"/>
        </w:rPr>
      </w:pPr>
      <w:r w:rsidRPr="00DF1ED6">
        <w:rPr>
          <w:b/>
          <w:sz w:val="20"/>
          <w:szCs w:val="20"/>
          <w:lang w:val="en-GB"/>
        </w:rPr>
        <w:t>Abstract</w:t>
      </w:r>
    </w:p>
    <w:p w14:paraId="6CEB3785" w14:textId="77777777" w:rsidR="0001098B" w:rsidRPr="00DF1ED6" w:rsidRDefault="0001098B" w:rsidP="0001098B">
      <w:pPr>
        <w:spacing w:after="0" w:line="240" w:lineRule="auto"/>
        <w:jc w:val="both"/>
        <w:rPr>
          <w:sz w:val="20"/>
          <w:szCs w:val="20"/>
          <w:lang w:val="en-GB"/>
        </w:rPr>
      </w:pPr>
      <w:r w:rsidRPr="00DF1ED6">
        <w:rPr>
          <w:sz w:val="20"/>
          <w:szCs w:val="20"/>
          <w:lang w:val="en-GB"/>
        </w:rPr>
        <w:t>The history leading to the convening of the Council of Nicaea is complex and evokes much controversy. We do not know precisely what the causes of its convocation were or how the assembly of bishops proceeded. The aim of this article is to present the Council of Nicaea in ancient sources. It seeks to examine the depiction given by ancient accounts and to show what they tell us about the events that took place at Nicaea. As we commemorate the 1700th anniversary of the Council of Nicaea and its Creed, we can do so with the conviction that we know the general outline of what happened there and what was decided. Thanks to modern editors, we now also have critical editions of the necessary ancient sources on which we can work, as well as reasonable, though still imperfect, English translations. It certainly was not a perfect assembly, but the fact that it is recalled with gratitude by almost every branch of the Church on earth attests to its significance. The Creed was significantly revised fifty-six years later, but it retained the basic structure and terminology developed in 325. The bishops of Constantinople in 381 and the bishops of subsequent ecumenical councils emphatically maintained that in its final form it was still the Nicene Creed. And rightly so—we continue to regard it as such today.</w:t>
      </w:r>
    </w:p>
    <w:p w14:paraId="16BDE3C1" w14:textId="77777777" w:rsidR="0001098B" w:rsidRPr="00DF1ED6" w:rsidRDefault="0001098B" w:rsidP="0001098B">
      <w:pPr>
        <w:spacing w:after="0" w:line="240" w:lineRule="auto"/>
        <w:jc w:val="both"/>
        <w:rPr>
          <w:sz w:val="20"/>
          <w:szCs w:val="20"/>
          <w:lang w:val="en-GB"/>
        </w:rPr>
      </w:pPr>
    </w:p>
    <w:p w14:paraId="0DD70F19" w14:textId="77777777" w:rsidR="0001098B" w:rsidRPr="00DF1ED6" w:rsidRDefault="0001098B" w:rsidP="0001098B">
      <w:pPr>
        <w:spacing w:after="0" w:line="240" w:lineRule="auto"/>
        <w:jc w:val="both"/>
        <w:rPr>
          <w:sz w:val="20"/>
          <w:szCs w:val="20"/>
          <w:lang w:val="en-GB"/>
        </w:rPr>
      </w:pPr>
      <w:r w:rsidRPr="00DF1ED6">
        <w:rPr>
          <w:b/>
          <w:sz w:val="20"/>
          <w:szCs w:val="20"/>
          <w:lang w:val="en-GB"/>
        </w:rPr>
        <w:t>Keywords:</w:t>
      </w:r>
      <w:r w:rsidRPr="00DF1ED6">
        <w:rPr>
          <w:sz w:val="20"/>
          <w:szCs w:val="20"/>
          <w:lang w:val="en-GB"/>
        </w:rPr>
        <w:t xml:space="preserve"> Council of Nicaea – Creed – Constantine – Alexander – Arius – Athanasius – Eusebius of Caesarea</w:t>
      </w:r>
    </w:p>
    <w:p w14:paraId="0E6AFD77" w14:textId="77777777" w:rsidR="0001098B" w:rsidRPr="00DF1ED6" w:rsidRDefault="0001098B" w:rsidP="0001098B">
      <w:pPr>
        <w:spacing w:after="0" w:line="240" w:lineRule="auto"/>
        <w:jc w:val="center"/>
        <w:rPr>
          <w:b/>
          <w:sz w:val="20"/>
          <w:szCs w:val="20"/>
          <w:lang w:val="en-GB"/>
        </w:rPr>
      </w:pPr>
    </w:p>
    <w:p w14:paraId="398A675E" w14:textId="77777777" w:rsidR="0001098B" w:rsidRPr="0001098B" w:rsidRDefault="0001098B" w:rsidP="0001098B">
      <w:pPr>
        <w:spacing w:after="0" w:line="240" w:lineRule="auto"/>
        <w:jc w:val="center"/>
        <w:rPr>
          <w:b/>
          <w:sz w:val="20"/>
          <w:szCs w:val="20"/>
        </w:rPr>
      </w:pPr>
      <w:r w:rsidRPr="0001098B">
        <w:rPr>
          <w:b/>
          <w:sz w:val="20"/>
          <w:szCs w:val="20"/>
        </w:rPr>
        <w:t>Streszczenie</w:t>
      </w:r>
    </w:p>
    <w:p w14:paraId="0DAC5047" w14:textId="77777777" w:rsidR="0001098B" w:rsidRPr="0001098B" w:rsidRDefault="0001098B" w:rsidP="0001098B">
      <w:pPr>
        <w:spacing w:after="0" w:line="240" w:lineRule="auto"/>
        <w:jc w:val="both"/>
        <w:rPr>
          <w:sz w:val="20"/>
          <w:szCs w:val="20"/>
        </w:rPr>
      </w:pPr>
      <w:r w:rsidRPr="0001098B">
        <w:rPr>
          <w:sz w:val="20"/>
          <w:szCs w:val="20"/>
        </w:rPr>
        <w:t>Historia prowadząca do zwołania Soboru do Nicei jest złożona i budzi wiele kontrowersji. Nie wiemy dokładnie</w:t>
      </w:r>
      <w:r w:rsidR="00295B2C">
        <w:rPr>
          <w:sz w:val="20"/>
          <w:szCs w:val="20"/>
        </w:rPr>
        <w:t>,</w:t>
      </w:r>
      <w:r w:rsidRPr="0001098B">
        <w:rPr>
          <w:sz w:val="20"/>
          <w:szCs w:val="20"/>
        </w:rPr>
        <w:t xml:space="preserve"> jakie były przyczyny jego zwołania i jak przebiegało to zgromadzenie biskupów. Celem niniejszego artykułu jest ukazanie Soboru Nicejskiego w starożytnych źród</w:t>
      </w:r>
      <w:r w:rsidR="00295B2C">
        <w:rPr>
          <w:sz w:val="20"/>
          <w:szCs w:val="20"/>
        </w:rPr>
        <w:t>łach. Chodzi o zbadanie</w:t>
      </w:r>
      <w:r w:rsidRPr="0001098B">
        <w:rPr>
          <w:sz w:val="20"/>
          <w:szCs w:val="20"/>
        </w:rPr>
        <w:t xml:space="preserve"> starożytnych relacji i ukazanie</w:t>
      </w:r>
      <w:r w:rsidR="00295B2C">
        <w:rPr>
          <w:sz w:val="20"/>
          <w:szCs w:val="20"/>
        </w:rPr>
        <w:t>,</w:t>
      </w:r>
      <w:r w:rsidRPr="0001098B">
        <w:rPr>
          <w:sz w:val="20"/>
          <w:szCs w:val="20"/>
        </w:rPr>
        <w:t xml:space="preserve"> co mówią nam one o wydarzeniach, które miały miejsce w Nicei. Obchodząc 1700. rocznicę Soboru w Nicei i jego </w:t>
      </w:r>
      <w:r w:rsidRPr="0001098B">
        <w:rPr>
          <w:i/>
          <w:iCs/>
          <w:sz w:val="20"/>
          <w:szCs w:val="20"/>
        </w:rPr>
        <w:t>Credo</w:t>
      </w:r>
      <w:r w:rsidRPr="0001098B">
        <w:rPr>
          <w:sz w:val="20"/>
          <w:szCs w:val="20"/>
        </w:rPr>
        <w:t xml:space="preserve">, możemy to uczynić z przekonaniem, że znamy ogólny zarys tego, co się tam wydarzyło i co zostało postanowione. Dzięki współczesnym redaktorom dysponujemy teraz również krytycznymi edycjami niezbędnych starożytnych źródeł, na których możemy pracować, oraz rozsądnymi, choć wciąż nieaktualnymi, angielskimi tłumaczeniami. Z pewnością nie było to idealne zgromadzenie, ale fakt, że jest ono wspominane z wdzięcznością przez niemal każdą gałąź Kościoła na ziemi, świadczy o jego znaczeniu. </w:t>
      </w:r>
      <w:r w:rsidRPr="0001098B">
        <w:rPr>
          <w:i/>
          <w:iCs/>
          <w:sz w:val="20"/>
          <w:szCs w:val="20"/>
        </w:rPr>
        <w:t>Credo</w:t>
      </w:r>
      <w:r w:rsidRPr="0001098B">
        <w:rPr>
          <w:sz w:val="20"/>
          <w:szCs w:val="20"/>
        </w:rPr>
        <w:t xml:space="preserve"> zostało znacząco zrewidowane pięćdziesiąt sześć lat później, ale zachowało podstawową strukturę i terminologię wypracowaną w 325 roku. Biskupi Konstantynopola w 381 roku i biskupi kolejnych soborów powszechnych stanowczo twierdzili, że w ostatecznej formie nadal było to </w:t>
      </w:r>
      <w:r w:rsidRPr="0001098B">
        <w:rPr>
          <w:i/>
          <w:sz w:val="20"/>
          <w:szCs w:val="20"/>
        </w:rPr>
        <w:t xml:space="preserve">Credo </w:t>
      </w:r>
      <w:r w:rsidRPr="0001098B">
        <w:rPr>
          <w:sz w:val="20"/>
          <w:szCs w:val="20"/>
        </w:rPr>
        <w:t>Nicejskie. I słusznie uważamy je za takie do dziś.</w:t>
      </w:r>
    </w:p>
    <w:p w14:paraId="26906014" w14:textId="77777777" w:rsidR="0001098B" w:rsidRPr="0001098B" w:rsidRDefault="0001098B" w:rsidP="0001098B">
      <w:pPr>
        <w:spacing w:after="0" w:line="240" w:lineRule="auto"/>
        <w:ind w:firstLine="708"/>
        <w:jc w:val="both"/>
        <w:rPr>
          <w:sz w:val="20"/>
          <w:szCs w:val="20"/>
        </w:rPr>
      </w:pPr>
    </w:p>
    <w:p w14:paraId="0BC2A028" w14:textId="77777777" w:rsidR="0001098B" w:rsidRPr="0001098B" w:rsidRDefault="0001098B" w:rsidP="0001098B">
      <w:pPr>
        <w:spacing w:after="0" w:line="240" w:lineRule="auto"/>
        <w:jc w:val="both"/>
        <w:rPr>
          <w:sz w:val="20"/>
          <w:szCs w:val="20"/>
        </w:rPr>
      </w:pPr>
      <w:r w:rsidRPr="0001098B">
        <w:rPr>
          <w:b/>
          <w:sz w:val="20"/>
          <w:szCs w:val="20"/>
        </w:rPr>
        <w:t>Słowa kluczowe:</w:t>
      </w:r>
      <w:r w:rsidRPr="0001098B">
        <w:rPr>
          <w:sz w:val="20"/>
          <w:szCs w:val="20"/>
        </w:rPr>
        <w:t xml:space="preserve"> Sobór w Nicei – </w:t>
      </w:r>
      <w:r w:rsidRPr="0001098B">
        <w:rPr>
          <w:i/>
          <w:sz w:val="20"/>
          <w:szCs w:val="20"/>
        </w:rPr>
        <w:t>Credo</w:t>
      </w:r>
      <w:r w:rsidRPr="0001098B">
        <w:rPr>
          <w:sz w:val="20"/>
          <w:szCs w:val="20"/>
        </w:rPr>
        <w:t xml:space="preserve"> – Konstantyn – Aleksander – Ariusz – Atanazy – </w:t>
      </w:r>
      <w:r w:rsidRPr="0001098B">
        <w:rPr>
          <w:bCs/>
          <w:sz w:val="20"/>
          <w:szCs w:val="20"/>
        </w:rPr>
        <w:t>Euzebiusz z Cezarei</w:t>
      </w:r>
    </w:p>
    <w:p w14:paraId="4486DD8C" w14:textId="77777777" w:rsidR="0001098B" w:rsidRPr="0001098B" w:rsidRDefault="0001098B" w:rsidP="00F760AF">
      <w:pPr>
        <w:spacing w:after="0" w:line="240" w:lineRule="auto"/>
        <w:ind w:firstLine="708"/>
        <w:jc w:val="both"/>
        <w:rPr>
          <w:sz w:val="20"/>
          <w:szCs w:val="20"/>
        </w:rPr>
      </w:pPr>
    </w:p>
    <w:p w14:paraId="04EE147C" w14:textId="77777777" w:rsidR="0001098B" w:rsidRPr="0001098B" w:rsidRDefault="0001098B" w:rsidP="00F760AF">
      <w:pPr>
        <w:spacing w:after="0" w:line="240" w:lineRule="auto"/>
        <w:ind w:firstLine="708"/>
        <w:jc w:val="both"/>
      </w:pPr>
    </w:p>
    <w:p w14:paraId="3C949D9B" w14:textId="77777777" w:rsidR="0077228B" w:rsidRPr="0001098B" w:rsidRDefault="000B5BB7" w:rsidP="00F760AF">
      <w:pPr>
        <w:spacing w:after="0" w:line="240" w:lineRule="auto"/>
        <w:ind w:firstLine="708"/>
        <w:jc w:val="both"/>
      </w:pPr>
      <w:r w:rsidRPr="0001098B">
        <w:t xml:space="preserve">Większość denominacji chrześcijańskich traktuje Sobór Nicejski jako pierwszy z siedmiu soborów ekumenicznych, czyli powszechnych. Sobory te miały za zadanie rozstrzyganie i potwierdzanie kluczowych prawd oraz praktyk, które </w:t>
      </w:r>
      <w:r w:rsidR="00350AF6" w:rsidRPr="0001098B">
        <w:t xml:space="preserve">jako </w:t>
      </w:r>
      <w:r w:rsidRPr="0001098B">
        <w:t>chrześcijanie uważa</w:t>
      </w:r>
      <w:r w:rsidR="00350AF6" w:rsidRPr="0001098B">
        <w:t>my</w:t>
      </w:r>
      <w:r w:rsidRPr="0001098B">
        <w:t xml:space="preserve"> za fundamenty </w:t>
      </w:r>
      <w:r w:rsidR="00350AF6" w:rsidRPr="0001098B">
        <w:t>nasz</w:t>
      </w:r>
      <w:r w:rsidRPr="0001098B">
        <w:t xml:space="preserve">ej wiary. Historia prowadząca do zwołania Soboru do Nicei jest złożona i budzi wiele kontrowersji. </w:t>
      </w:r>
      <w:r w:rsidR="00156788" w:rsidRPr="0001098B">
        <w:t>Nie wiemy dokładnie</w:t>
      </w:r>
      <w:r w:rsidR="00295B2C">
        <w:t>,</w:t>
      </w:r>
      <w:r w:rsidR="00156788" w:rsidRPr="0001098B">
        <w:t xml:space="preserve"> jakie były przyczyny </w:t>
      </w:r>
      <w:r w:rsidR="00350AF6" w:rsidRPr="0001098B">
        <w:t xml:space="preserve">jego </w:t>
      </w:r>
      <w:r w:rsidR="00156788" w:rsidRPr="0001098B">
        <w:t xml:space="preserve">zwołania i jak przebiegało to zgromadzenie biskupów. </w:t>
      </w:r>
      <w:r w:rsidR="00226141" w:rsidRPr="0001098B">
        <w:t xml:space="preserve">Celem niniejszego artykułu będzie zatem </w:t>
      </w:r>
      <w:r w:rsidR="00226141" w:rsidRPr="0001098B">
        <w:lastRenderedPageBreak/>
        <w:t>ukazanie Soboru Nicejskiego w starożytnych źródłach</w:t>
      </w:r>
      <w:r w:rsidR="00295B2C">
        <w:t>. Chodzi o zbadanie</w:t>
      </w:r>
      <w:r w:rsidR="0077228B" w:rsidRPr="0001098B">
        <w:t xml:space="preserve"> starożytnych relacji i ukazanie</w:t>
      </w:r>
      <w:r w:rsidR="00295B2C">
        <w:t>,</w:t>
      </w:r>
      <w:r w:rsidR="0077228B" w:rsidRPr="0001098B">
        <w:t xml:space="preserve"> co mówią nam one o wydarzeniach, które miały miejsce w Nicei</w:t>
      </w:r>
      <w:r w:rsidR="00226141" w:rsidRPr="0001098B">
        <w:t xml:space="preserve">. </w:t>
      </w:r>
    </w:p>
    <w:p w14:paraId="2C6F24DE" w14:textId="77777777" w:rsidR="00F760AF" w:rsidRPr="0001098B" w:rsidRDefault="00156788" w:rsidP="00F760AF">
      <w:pPr>
        <w:spacing w:after="0" w:line="240" w:lineRule="auto"/>
        <w:ind w:firstLine="708"/>
        <w:jc w:val="both"/>
      </w:pPr>
      <w:r w:rsidRPr="0001098B">
        <w:t xml:space="preserve">Informacje na jego temat pozyskujemy przede wszystkim od </w:t>
      </w:r>
      <w:r w:rsidR="008313C1" w:rsidRPr="0001098B">
        <w:t xml:space="preserve">historyków, w których pismach zachowało się nicejskie wyznanie wiary: </w:t>
      </w:r>
      <w:r w:rsidRPr="0001098B">
        <w:t>Euzebiusza z Ce</w:t>
      </w:r>
      <w:r w:rsidR="00800DC1" w:rsidRPr="0001098B">
        <w:t>za</w:t>
      </w:r>
      <w:r w:rsidRPr="0001098B">
        <w:t>r</w:t>
      </w:r>
      <w:r w:rsidR="00800DC1" w:rsidRPr="0001098B">
        <w:t>ei</w:t>
      </w:r>
      <w:r w:rsidR="00800DC1" w:rsidRPr="0001098B">
        <w:rPr>
          <w:rStyle w:val="FootnoteReference"/>
        </w:rPr>
        <w:footnoteReference w:id="1"/>
      </w:r>
      <w:r w:rsidRPr="0001098B">
        <w:t>, Atanazego</w:t>
      </w:r>
      <w:r w:rsidR="00800DC1" w:rsidRPr="0001098B">
        <w:rPr>
          <w:rStyle w:val="FootnoteReference"/>
        </w:rPr>
        <w:footnoteReference w:id="2"/>
      </w:r>
      <w:r w:rsidRPr="0001098B">
        <w:t>, Rufina</w:t>
      </w:r>
      <w:r w:rsidR="00800DC1" w:rsidRPr="0001098B">
        <w:rPr>
          <w:rStyle w:val="FootnoteReference"/>
        </w:rPr>
        <w:footnoteReference w:id="3"/>
      </w:r>
      <w:r w:rsidRPr="0001098B">
        <w:t>, Sokratesa Scholastyka</w:t>
      </w:r>
      <w:r w:rsidR="0077228B" w:rsidRPr="0001098B">
        <w:rPr>
          <w:rStyle w:val="FootnoteReference"/>
        </w:rPr>
        <w:footnoteReference w:id="4"/>
      </w:r>
      <w:r w:rsidRPr="0001098B">
        <w:t>, Sozomena</w:t>
      </w:r>
      <w:r w:rsidR="00FA59E3" w:rsidRPr="0001098B">
        <w:rPr>
          <w:rStyle w:val="FootnoteReference"/>
        </w:rPr>
        <w:footnoteReference w:id="5"/>
      </w:r>
      <w:r w:rsidRPr="0001098B">
        <w:t>, Teodoreta</w:t>
      </w:r>
      <w:r w:rsidR="00FA59E3" w:rsidRPr="0001098B">
        <w:rPr>
          <w:rStyle w:val="FootnoteReference"/>
        </w:rPr>
        <w:footnoteReference w:id="6"/>
      </w:r>
      <w:r w:rsidRPr="0001098B">
        <w:t xml:space="preserve"> i Filostorgiusza. </w:t>
      </w:r>
    </w:p>
    <w:p w14:paraId="3EE61F28" w14:textId="77777777" w:rsidR="00350AF6" w:rsidRDefault="000B5BB7" w:rsidP="00350AF6">
      <w:pPr>
        <w:spacing w:line="240" w:lineRule="auto"/>
        <w:ind w:firstLine="708"/>
        <w:jc w:val="both"/>
      </w:pPr>
      <w:r w:rsidRPr="0001098B">
        <w:t xml:space="preserve">Na podstawie istniejących źródeł mamy wiele informacji, ale jednocześnie pozostaje wiele niewiadomych. </w:t>
      </w:r>
      <w:r w:rsidR="00350AF6" w:rsidRPr="0001098B">
        <w:t xml:space="preserve">Powszechnie uważa się, że przyczyną, </w:t>
      </w:r>
      <w:r w:rsidR="00295B2C">
        <w:t>która doprowadziła do zwołania S</w:t>
      </w:r>
      <w:r w:rsidR="00350AF6" w:rsidRPr="0001098B">
        <w:t>oboru był spór dotyczący bóstwa Chrystusa prowadzony między patriarchą i papieżem Aleksandrii</w:t>
      </w:r>
      <w:r w:rsidR="00EC241D" w:rsidRPr="0001098B">
        <w:rPr>
          <w:rStyle w:val="FootnoteReference"/>
        </w:rPr>
        <w:footnoteReference w:id="7"/>
      </w:r>
      <w:r w:rsidR="00350AF6" w:rsidRPr="0001098B">
        <w:t xml:space="preserve"> Aleksandrem a prezbiterem Ariuszem</w:t>
      </w:r>
      <w:r w:rsidR="00A93C8A" w:rsidRPr="0001098B">
        <w:rPr>
          <w:rStyle w:val="FootnoteReference"/>
        </w:rPr>
        <w:footnoteReference w:id="8"/>
      </w:r>
      <w:r w:rsidR="00350AF6" w:rsidRPr="0001098B">
        <w:t>. Nie brakuje jednak opinii, że ten spór n</w:t>
      </w:r>
      <w:r w:rsidR="00295B2C">
        <w:t>ie mógł być przyczyną zwołania S</w:t>
      </w:r>
      <w:r w:rsidR="00350AF6" w:rsidRPr="0001098B">
        <w:t>oboru, mimo późniejszych legend, które się na ten temat rozwinęły</w:t>
      </w:r>
      <w:r w:rsidR="00350AF6" w:rsidRPr="0001098B">
        <w:rPr>
          <w:rStyle w:val="FootnoteReference"/>
        </w:rPr>
        <w:footnoteReference w:id="9"/>
      </w:r>
      <w:r w:rsidR="00350AF6" w:rsidRPr="0001098B">
        <w:t>.</w:t>
      </w:r>
    </w:p>
    <w:p w14:paraId="1D461873" w14:textId="77777777" w:rsidR="00915D97" w:rsidRPr="0001098B" w:rsidRDefault="00915D97" w:rsidP="00350AF6">
      <w:pPr>
        <w:spacing w:line="240" w:lineRule="auto"/>
        <w:ind w:firstLine="708"/>
        <w:jc w:val="both"/>
      </w:pPr>
    </w:p>
    <w:p w14:paraId="2524C23B" w14:textId="77777777" w:rsidR="00350AF6" w:rsidRPr="0001098B" w:rsidRDefault="00E968A5" w:rsidP="00E968A5">
      <w:pPr>
        <w:pStyle w:val="ListParagraph"/>
        <w:numPr>
          <w:ilvl w:val="0"/>
          <w:numId w:val="1"/>
        </w:numPr>
        <w:spacing w:line="240" w:lineRule="auto"/>
        <w:jc w:val="both"/>
        <w:rPr>
          <w:b/>
          <w:bCs/>
        </w:rPr>
      </w:pPr>
      <w:r w:rsidRPr="0001098B">
        <w:rPr>
          <w:b/>
          <w:bCs/>
        </w:rPr>
        <w:t>Spór papieża Aleksandra z prezbiterem Ariuszem</w:t>
      </w:r>
    </w:p>
    <w:p w14:paraId="0E3C0BBB" w14:textId="77777777" w:rsidR="00915D97" w:rsidRDefault="00915D97" w:rsidP="009975C3">
      <w:pPr>
        <w:spacing w:after="0" w:line="240" w:lineRule="auto"/>
        <w:ind w:firstLine="708"/>
        <w:jc w:val="both"/>
      </w:pPr>
    </w:p>
    <w:p w14:paraId="309AC48D" w14:textId="77777777" w:rsidR="00350AF6" w:rsidRPr="0001098B" w:rsidRDefault="00350AF6" w:rsidP="009975C3">
      <w:pPr>
        <w:spacing w:after="0" w:line="240" w:lineRule="auto"/>
        <w:ind w:firstLine="708"/>
        <w:jc w:val="both"/>
      </w:pPr>
      <w:r w:rsidRPr="0001098B">
        <w:t>Powszechnie mówi się, że około roku 320 Ariusz, w trakcie spotkania z duchowieństwem Aleksandrii, zaprzeczył boskości Syna Bożego. Twierdził, że Syn został stworzony z niczego przed czasem i wiecznością, jako pierwsz</w:t>
      </w:r>
      <w:r w:rsidR="00EA7D9F">
        <w:t>e i najdoskonalsze</w:t>
      </w:r>
      <w:r w:rsidRPr="0001098B">
        <w:t xml:space="preserve"> </w:t>
      </w:r>
      <w:r w:rsidR="009C762A" w:rsidRPr="0001098B">
        <w:t>stworzenie</w:t>
      </w:r>
      <w:r w:rsidRPr="0001098B">
        <w:t xml:space="preserve"> Boga. W rezultacie </w:t>
      </w:r>
      <w:r w:rsidR="009C762A" w:rsidRPr="0001098B">
        <w:t xml:space="preserve">Syn </w:t>
      </w:r>
      <w:r w:rsidRPr="0001098B">
        <w:t>miał być zmienny i mógłby zgrzeszyć. Jednak z Bożą łaską udało mu się tego uniknąć, ponieważ Bóg znał z góry jego wierność i pobożność. Wygląda na to, że kontekst sporu sięgał głęboko w historię Kościoła aleksandryjskiego. Istniał tam wyraźny kontrast między pro-monarchianami, którzy tak bardzo bali się oddzielania Syna od Ojca, że nie potrafili wyrazić wiary w osobowość Syna, popadając tym samym w skrajny monoteizm, a teologami wiernymi tradycji Orygenesa, którzy podkreślali różnorodność wśród Osób boskich, narażając się na oskarżenia o tr</w:t>
      </w:r>
      <w:r w:rsidR="00144F58" w:rsidRPr="0001098B">
        <w:t>y</w:t>
      </w:r>
      <w:r w:rsidRPr="0001098B">
        <w:t>teizm.</w:t>
      </w:r>
      <w:r w:rsidR="009C762A" w:rsidRPr="0001098B">
        <w:t xml:space="preserve"> Temat ten był przedmiotem ożywionych sporów. Papież Aleksandrii </w:t>
      </w:r>
      <w:r w:rsidRPr="0001098B">
        <w:t xml:space="preserve">poprosił Ariusza o przedstawienie swojego stanowiska na piśmie. W odpowiedzi Ariusz napisał swoje credo w formie listu, który został przesłany do </w:t>
      </w:r>
      <w:r w:rsidR="009C762A" w:rsidRPr="0001098B">
        <w:t>Patriarchy</w:t>
      </w:r>
      <w:r w:rsidRPr="0001098B">
        <w:t xml:space="preserve">. Po dokładnym zbadaniu tej kwestii, </w:t>
      </w:r>
      <w:r w:rsidR="009C762A" w:rsidRPr="0001098B">
        <w:t>papież Aleksander</w:t>
      </w:r>
      <w:r w:rsidRPr="0001098B">
        <w:t xml:space="preserve">, wraz z synodem biskupów Egiptu, zdecydował się ekskomunikować Ariusza oraz grupę, która podtrzymywała jego poglądy, w tym dwóch biskupów. Aleksander poinformował </w:t>
      </w:r>
      <w:r w:rsidR="009C762A" w:rsidRPr="0001098B">
        <w:t xml:space="preserve">o nałożonej ekskomunice </w:t>
      </w:r>
      <w:r w:rsidRPr="0001098B">
        <w:t>biskupów z innych prowincji. Ariusz, w odpowiedzi, napisał do swoich przyjaciół, wśród których znajdowali się Euzebiusz z Cezarei i Euzebiusz z Nikomedii.</w:t>
      </w:r>
    </w:p>
    <w:p w14:paraId="3C7310DE" w14:textId="77777777" w:rsidR="009975C3" w:rsidRPr="0001098B" w:rsidRDefault="009975C3" w:rsidP="009975C3">
      <w:pPr>
        <w:spacing w:after="0" w:line="240" w:lineRule="auto"/>
        <w:ind w:firstLine="708"/>
        <w:jc w:val="both"/>
      </w:pPr>
      <w:r w:rsidRPr="0001098B">
        <w:lastRenderedPageBreak/>
        <w:t>Polski teolog Henryk Pietras podkreśla, że Cesarz prawdopodobnie zwołał zgromadzenie biskupów</w:t>
      </w:r>
      <w:r w:rsidR="009E5FF9">
        <w:t>,</w:t>
      </w:r>
      <w:r w:rsidR="001F5323" w:rsidRPr="0001098B">
        <w:t xml:space="preserve"> by rozpocząć obchody dwudziestolecia swojego panowania. Przypuszcza, że miał też zamiar ogłosić uroczyście datę świętowania Wielkanocy oraz ujednolicić wyznanie wiary</w:t>
      </w:r>
      <w:r w:rsidR="001F5323" w:rsidRPr="0001098B">
        <w:rPr>
          <w:rStyle w:val="FootnoteReference"/>
        </w:rPr>
        <w:footnoteReference w:id="10"/>
      </w:r>
      <w:r w:rsidR="001F5323" w:rsidRPr="0001098B">
        <w:t>.</w:t>
      </w:r>
    </w:p>
    <w:p w14:paraId="255ADE9B" w14:textId="77777777" w:rsidR="00800DC1" w:rsidRPr="0001098B" w:rsidRDefault="001F5323" w:rsidP="00226141">
      <w:pPr>
        <w:spacing w:after="0" w:line="240" w:lineRule="auto"/>
        <w:ind w:firstLine="708"/>
        <w:jc w:val="both"/>
      </w:pPr>
      <w:r w:rsidRPr="0001098B">
        <w:t xml:space="preserve">Cesarz </w:t>
      </w:r>
      <w:r w:rsidR="009634A2" w:rsidRPr="0001098B">
        <w:t xml:space="preserve">wysłał </w:t>
      </w:r>
      <w:r w:rsidRPr="0001098B">
        <w:t>biskupom zaproszenie poprzez swojego delegata bpa Hozjusza z Kordoby. Miał on mi</w:t>
      </w:r>
      <w:r w:rsidR="00646D9C" w:rsidRPr="0001098B">
        <w:t>ę</w:t>
      </w:r>
      <w:r w:rsidRPr="0001098B">
        <w:t>dzy innymi ustalić tekst wyznania wiary, omówić datę kwestię wspólnej daty świętowania Wielkanocy oraz załagodzić spór między papieżem Aleksandrii a Ariuszem.</w:t>
      </w:r>
      <w:r w:rsidR="00646D9C" w:rsidRPr="0001098B">
        <w:t xml:space="preserve"> Hozjuszowi nie udało się zrealizować tych celów. Dlatego 19 lipca 325 roku w czasie rozpoczęcia obrad, które zyskały później nazwę </w:t>
      </w:r>
      <w:r w:rsidR="009E5FF9">
        <w:t>S</w:t>
      </w:r>
      <w:r w:rsidR="00646D9C" w:rsidRPr="0001098B">
        <w:t>oboru, trzeba był</w:t>
      </w:r>
      <w:r w:rsidR="009E5FF9">
        <w:t>o</w:t>
      </w:r>
      <w:r w:rsidR="00646D9C" w:rsidRPr="0001098B">
        <w:t xml:space="preserve"> wszystkie te tematy podejmować na nowo.</w:t>
      </w:r>
      <w:r w:rsidR="00226141" w:rsidRPr="0001098B">
        <w:t xml:space="preserve"> </w:t>
      </w:r>
      <w:r w:rsidR="009634A2" w:rsidRPr="0001098B">
        <w:t xml:space="preserve">Nie wiemy, kto przewodniczył obradom soborowym. </w:t>
      </w:r>
      <w:r w:rsidR="009159BB" w:rsidRPr="0001098B">
        <w:t xml:space="preserve">Kościół z Egiptu reprezentowany na tym </w:t>
      </w:r>
      <w:r w:rsidR="009E5FF9">
        <w:t>S</w:t>
      </w:r>
      <w:r w:rsidR="009159BB" w:rsidRPr="0001098B">
        <w:t>oborze przez papieża Aleksandra, dziewiętnastego patriarchę Aleksandrii, któremu towarzyszył diakon Atanazy, który jak utrzymują Koptowie, sformułował wszystkie punkty Credo</w:t>
      </w:r>
      <w:r w:rsidR="009159BB" w:rsidRPr="0001098B">
        <w:rPr>
          <w:rStyle w:val="FootnoteReference"/>
        </w:rPr>
        <w:footnoteReference w:id="11"/>
      </w:r>
      <w:r w:rsidR="009159BB" w:rsidRPr="0001098B">
        <w:t>. Nicejskie wyznanie wiary można sprowadzić do siedmiu prawd. Pierwsza to j</w:t>
      </w:r>
      <w:r w:rsidR="00800DC1" w:rsidRPr="0001098B">
        <w:t xml:space="preserve">edność Boga. Credo zaczyna się od słów „Prawdziwie wierzymy w jednego Boga”.  </w:t>
      </w:r>
      <w:r w:rsidR="009159BB" w:rsidRPr="0001098B">
        <w:t>Druga dotyczy Najświętszej Trójcy</w:t>
      </w:r>
      <w:r w:rsidR="00800DC1" w:rsidRPr="0001098B">
        <w:t xml:space="preserve">, </w:t>
      </w:r>
      <w:r w:rsidR="009159BB" w:rsidRPr="0001098B">
        <w:t>Jej B</w:t>
      </w:r>
      <w:r w:rsidR="00800DC1" w:rsidRPr="0001098B">
        <w:t>oskoś</w:t>
      </w:r>
      <w:r w:rsidR="009159BB" w:rsidRPr="0001098B">
        <w:t>ci</w:t>
      </w:r>
      <w:r w:rsidR="00800DC1" w:rsidRPr="0001098B">
        <w:t xml:space="preserve"> i rol</w:t>
      </w:r>
      <w:r w:rsidR="009159BB" w:rsidRPr="0001098B">
        <w:t>i</w:t>
      </w:r>
      <w:r w:rsidR="00800DC1" w:rsidRPr="0001098B">
        <w:t xml:space="preserve"> każdego z członów.  </w:t>
      </w:r>
      <w:r w:rsidR="009159BB" w:rsidRPr="0001098B">
        <w:t xml:space="preserve">Kolejna obejmuje: </w:t>
      </w:r>
      <w:r w:rsidR="00800DC1" w:rsidRPr="0001098B">
        <w:t xml:space="preserve">Wcielenie, Odkupienie i Zbawienie.  </w:t>
      </w:r>
      <w:r w:rsidR="009159BB" w:rsidRPr="0001098B">
        <w:t>Czwarta wspomina chrzest</w:t>
      </w:r>
      <w:r w:rsidR="00800DC1" w:rsidRPr="0001098B">
        <w:t xml:space="preserve"> dla odpuszczenia grzechów.  </w:t>
      </w:r>
      <w:r w:rsidR="005E369E" w:rsidRPr="0001098B">
        <w:t>Następna z</w:t>
      </w:r>
      <w:r w:rsidR="00800DC1" w:rsidRPr="0001098B">
        <w:t xml:space="preserve">martwychwstanie umarłych i życie wieczne.  </w:t>
      </w:r>
      <w:r w:rsidR="005E369E" w:rsidRPr="0001098B">
        <w:t>Szósta zapowiada d</w:t>
      </w:r>
      <w:r w:rsidR="00800DC1" w:rsidRPr="0001098B">
        <w:t xml:space="preserve">rugie przyjście Chrystusa </w:t>
      </w:r>
      <w:r w:rsidR="005E369E" w:rsidRPr="0001098B">
        <w:t>i</w:t>
      </w:r>
      <w:r w:rsidR="00800DC1" w:rsidRPr="0001098B">
        <w:t xml:space="preserve"> sąd.  </w:t>
      </w:r>
      <w:r w:rsidR="005E369E" w:rsidRPr="0001098B">
        <w:t xml:space="preserve">Ostatnia wiarę w </w:t>
      </w:r>
      <w:r w:rsidR="00800DC1" w:rsidRPr="0001098B">
        <w:t>Jeden Święty, Katolicki, Apostolski Kościół</w:t>
      </w:r>
      <w:r w:rsidR="005E369E" w:rsidRPr="0001098B">
        <w:rPr>
          <w:rStyle w:val="FootnoteReference"/>
        </w:rPr>
        <w:footnoteReference w:id="12"/>
      </w:r>
      <w:r w:rsidR="00800DC1" w:rsidRPr="0001098B">
        <w:t xml:space="preserve">.  </w:t>
      </w:r>
    </w:p>
    <w:p w14:paraId="2A1A9E80" w14:textId="77777777" w:rsidR="00226141" w:rsidRPr="0001098B" w:rsidRDefault="00226141" w:rsidP="00226141">
      <w:pPr>
        <w:spacing w:after="0" w:line="240" w:lineRule="auto"/>
        <w:ind w:firstLine="708"/>
        <w:jc w:val="both"/>
      </w:pPr>
      <w:r w:rsidRPr="0001098B">
        <w:t xml:space="preserve">W swoim </w:t>
      </w:r>
      <w:r w:rsidR="00144539" w:rsidRPr="0001098B">
        <w:t xml:space="preserve">piśmie </w:t>
      </w:r>
      <w:r w:rsidRPr="0001098B">
        <w:t>przeciwko Lucyferianom</w:t>
      </w:r>
      <w:r w:rsidR="0077228B" w:rsidRPr="0001098B">
        <w:rPr>
          <w:rStyle w:val="FootnoteReference"/>
        </w:rPr>
        <w:footnoteReference w:id="13"/>
      </w:r>
      <w:r w:rsidRPr="0001098B">
        <w:t>, napisanym około 380 roku, św. Hieronim napisał, że można „czytać akty [acta] i imiona biskupów Soboru Nicejskiego”. Około siedemdziesiąt pięć lat później, historyk kościelny S</w:t>
      </w:r>
      <w:r w:rsidR="009E5FF9">
        <w:t>ozomen, opisując wydarzenia po S</w:t>
      </w:r>
      <w:r w:rsidRPr="0001098B">
        <w:t xml:space="preserve">oborze, relacjonuje incydent, w którym dwaj pro-arianie, Euzebiusz z Nikomedii i Teognis z Nicei, „przekupili </w:t>
      </w:r>
      <w:r w:rsidR="00764DCD" w:rsidRPr="0001098B">
        <w:t>archiwistę</w:t>
      </w:r>
      <w:r w:rsidRPr="0001098B">
        <w:t xml:space="preserve">, któremu cesarz powierzył </w:t>
      </w:r>
      <w:r w:rsidR="00144539" w:rsidRPr="0001098B">
        <w:t>zlecił przechowywanie dokumentu zawierającego uchwałę</w:t>
      </w:r>
      <w:r w:rsidRPr="0001098B">
        <w:t xml:space="preserve"> Soboru </w:t>
      </w:r>
      <w:r w:rsidR="00144539" w:rsidRPr="0001098B">
        <w:t xml:space="preserve">w </w:t>
      </w:r>
      <w:r w:rsidRPr="0001098B">
        <w:t>Nice</w:t>
      </w:r>
      <w:r w:rsidR="00144539" w:rsidRPr="0001098B">
        <w:t xml:space="preserve">i, wymazali swe podpisy </w:t>
      </w:r>
      <w:r w:rsidRPr="0001098B">
        <w:t xml:space="preserve">i </w:t>
      </w:r>
      <w:r w:rsidR="00144539" w:rsidRPr="0001098B">
        <w:t>jawnie starali się uczyć, że nie trzeba wierzyć we współistotność Syna z Ojcem”</w:t>
      </w:r>
      <w:r w:rsidR="00144539" w:rsidRPr="0001098B">
        <w:rPr>
          <w:rStyle w:val="FootnoteReference"/>
        </w:rPr>
        <w:footnoteReference w:id="14"/>
      </w:r>
      <w:r w:rsidRPr="0001098B">
        <w:t>. Te wzmianki sugerują, że utrzymano pewnego rodzaju protokoły</w:t>
      </w:r>
      <w:r w:rsidR="009E5FF9">
        <w:t xml:space="preserve"> lub oficjalne zapisy słynnego S</w:t>
      </w:r>
      <w:r w:rsidRPr="0001098B">
        <w:t xml:space="preserve">oboru, a po 325 roku były one w pewnym stopniu rozpowszechnione. Niestety, z biegiem stuleci zniknęły. Mamy jednak relacje i wspomnienia trzech uczestników — cesarza Konstantyna, Euzebiusza z Cezarei i Atanazego z Aleksandrii — oraz bardzo krótką wzmiankę od Eustacjusza z Antiochii. Mamy również </w:t>
      </w:r>
      <w:r w:rsidR="009E5FF9">
        <w:t>list napisany w imieniu samego S</w:t>
      </w:r>
      <w:r w:rsidRPr="0001098B">
        <w:t xml:space="preserve">oboru. Oprócz dodatkowych rozproszonych wzmianek historycy muszą uzupełniać resztę opowieści o tym ważnym wydarzeniu na podstawie narracyjnych relacji różnej długości autorstwa siedmiu starożytnych chrześcijańskich historyków, którzy żyli </w:t>
      </w:r>
      <w:r w:rsidR="00C11854">
        <w:t>i pisali w półtora stulecia po S</w:t>
      </w:r>
      <w:r w:rsidRPr="0001098B">
        <w:t>oborze.</w:t>
      </w:r>
    </w:p>
    <w:p w14:paraId="5A3F6532" w14:textId="77777777" w:rsidR="007F0FC5" w:rsidRPr="0001098B" w:rsidRDefault="007F0FC5" w:rsidP="00226141">
      <w:pPr>
        <w:spacing w:after="0" w:line="240" w:lineRule="auto"/>
        <w:ind w:firstLine="708"/>
        <w:jc w:val="both"/>
      </w:pPr>
    </w:p>
    <w:p w14:paraId="4D1A210E" w14:textId="77777777" w:rsidR="007F0FC5" w:rsidRPr="0001098B" w:rsidRDefault="007F0FC5" w:rsidP="007F0FC5">
      <w:pPr>
        <w:pStyle w:val="ListParagraph"/>
        <w:numPr>
          <w:ilvl w:val="0"/>
          <w:numId w:val="1"/>
        </w:numPr>
        <w:spacing w:after="0" w:line="240" w:lineRule="auto"/>
        <w:jc w:val="both"/>
        <w:rPr>
          <w:b/>
          <w:bCs/>
        </w:rPr>
      </w:pPr>
      <w:r w:rsidRPr="0001098B">
        <w:rPr>
          <w:b/>
          <w:bCs/>
        </w:rPr>
        <w:t>Świadectwo Cesarza Konstantyna</w:t>
      </w:r>
    </w:p>
    <w:p w14:paraId="7E72F385" w14:textId="77777777" w:rsidR="007F0FC5" w:rsidRPr="0001098B" w:rsidRDefault="007F0FC5" w:rsidP="007F0FC5">
      <w:pPr>
        <w:pStyle w:val="ListParagraph"/>
        <w:spacing w:after="0" w:line="240" w:lineRule="auto"/>
        <w:ind w:left="1068"/>
        <w:jc w:val="both"/>
      </w:pPr>
    </w:p>
    <w:p w14:paraId="1AF52291" w14:textId="77777777" w:rsidR="00B23D55" w:rsidRPr="0001098B" w:rsidRDefault="00B23D55" w:rsidP="00B23D55">
      <w:pPr>
        <w:spacing w:after="0" w:line="240" w:lineRule="auto"/>
        <w:ind w:firstLine="708"/>
        <w:jc w:val="both"/>
      </w:pPr>
      <w:r w:rsidRPr="0001098B">
        <w:t>Wczesny związek Konstantyna z wiarą i Kościołem jest źródłem niekończących się spekulacji. Czy nawrócił się z powodów politycznych? Kiedy zobaczył swoją słynną wizję na niebie? Jeśli stał się prawdziwie wierzącym, kiedy to się stało? Ostatnie badania pozwalają nam teraz skonstruować przekonującą oś czasu i narrację o Konstantynie i jego relacji z Kościołem w dwóch dek</w:t>
      </w:r>
      <w:r w:rsidR="00C11854">
        <w:t>adach poprzedzających zwołanie S</w:t>
      </w:r>
      <w:r w:rsidRPr="0001098B">
        <w:t xml:space="preserve">oboru. Szybko przejrzę tę oś </w:t>
      </w:r>
      <w:r w:rsidRPr="0001098B">
        <w:lastRenderedPageBreak/>
        <w:t>czasu, ponieważ te wydarzenia wpłynęły na stosunek cesarza i jego cele dotyczące zjazdu nicejskiego.</w:t>
      </w:r>
    </w:p>
    <w:p w14:paraId="493BC1DB" w14:textId="77777777" w:rsidR="00F6494E" w:rsidRPr="0001098B" w:rsidRDefault="00B23D55" w:rsidP="00B23D55">
      <w:pPr>
        <w:spacing w:after="0" w:line="240" w:lineRule="auto"/>
        <w:ind w:firstLine="708"/>
        <w:jc w:val="both"/>
      </w:pPr>
      <w:r w:rsidRPr="0001098B">
        <w:t>Werner E</w:t>
      </w:r>
      <w:r w:rsidR="00DE1CF9" w:rsidRPr="0001098B">
        <w:t>c</w:t>
      </w:r>
      <w:r w:rsidRPr="0001098B">
        <w:t>k</w:t>
      </w:r>
      <w:r w:rsidRPr="0001098B">
        <w:rPr>
          <w:rStyle w:val="FootnoteReference"/>
        </w:rPr>
        <w:footnoteReference w:id="15"/>
      </w:r>
      <w:r w:rsidR="00F6494E" w:rsidRPr="0001098B">
        <w:t xml:space="preserve">, historyk zajmujący się czasami rzymskimi, </w:t>
      </w:r>
      <w:r w:rsidRPr="0001098B">
        <w:t xml:space="preserve">odegrał kluczową rolę w pokazaniu, jak Konstantyn natychmiast po objęciu władzy </w:t>
      </w:r>
      <w:r w:rsidR="00F6494E" w:rsidRPr="0001098B">
        <w:t xml:space="preserve">już </w:t>
      </w:r>
      <w:r w:rsidRPr="0001098B">
        <w:t xml:space="preserve">w 306 roku zakończył jakiekolwiek prześladowania chrześcijan na </w:t>
      </w:r>
      <w:r w:rsidR="00F6494E" w:rsidRPr="0001098B">
        <w:t xml:space="preserve">podległych mu terytoriach. Oczywiście nie nastąpiło to równocześnie we wszystkich podległych mu prowincjach. </w:t>
      </w:r>
    </w:p>
    <w:p w14:paraId="1488DCB5" w14:textId="77777777" w:rsidR="00F6494E" w:rsidRPr="0001098B" w:rsidRDefault="00F6494E" w:rsidP="00F6494E">
      <w:pPr>
        <w:spacing w:after="0" w:line="240" w:lineRule="auto"/>
        <w:ind w:firstLine="708"/>
        <w:jc w:val="both"/>
      </w:pPr>
      <w:r w:rsidRPr="0001098B">
        <w:t xml:space="preserve">Wpływ </w:t>
      </w:r>
      <w:r w:rsidRPr="002B1675">
        <w:t xml:space="preserve">na jego decyzję miała wizja niebiańskiego krzyża lub </w:t>
      </w:r>
      <w:r w:rsidRPr="002B1675">
        <w:rPr>
          <w:i/>
          <w:iCs/>
        </w:rPr>
        <w:t>chi-rho</w:t>
      </w:r>
      <w:r w:rsidRPr="002B1675">
        <w:t xml:space="preserve">. Jest to jedno z najbardziej znanych wydarzeń związanych z </w:t>
      </w:r>
      <w:r w:rsidR="002B1675" w:rsidRPr="002B1675">
        <w:t xml:space="preserve">przyjęciem przez </w:t>
      </w:r>
      <w:r w:rsidRPr="002B1675">
        <w:t>Konstantyna Wielkiego chrześcijaństw</w:t>
      </w:r>
      <w:r w:rsidR="002B1675" w:rsidRPr="002B1675">
        <w:t>a</w:t>
      </w:r>
      <w:r w:rsidRPr="002B1675">
        <w:t>.</w:t>
      </w:r>
      <w:r w:rsidRPr="0001098B">
        <w:t xml:space="preserve"> </w:t>
      </w:r>
      <w:r w:rsidR="002B1675">
        <w:t>I</w:t>
      </w:r>
      <w:r w:rsidRPr="0001098B">
        <w:t>stnieje kilka opisów</w:t>
      </w:r>
      <w:r w:rsidR="002B1675">
        <w:t xml:space="preserve"> tego wydarzenia</w:t>
      </w:r>
      <w:r w:rsidRPr="0001098B">
        <w:t xml:space="preserve">, z których najbardziej znanym jest relacja Euzebiusza z Cezarei w spisana w </w:t>
      </w:r>
      <w:r w:rsidRPr="0001098B">
        <w:rPr>
          <w:i/>
          <w:iCs/>
        </w:rPr>
        <w:t>Życiu Konstantyna</w:t>
      </w:r>
      <w:r w:rsidRPr="0001098B">
        <w:t>.  Konstantyn</w:t>
      </w:r>
      <w:r w:rsidR="00082F76">
        <w:t>,</w:t>
      </w:r>
      <w:r w:rsidRPr="0001098B">
        <w:t xml:space="preserve"> przybywając w Galii w połowie 310 roku</w:t>
      </w:r>
      <w:r w:rsidR="00082F76">
        <w:t>,</w:t>
      </w:r>
      <w:r w:rsidRPr="0001098B">
        <w:t xml:space="preserve"> miał zobaczyć na niebie symbol </w:t>
      </w:r>
      <w:r w:rsidRPr="0001098B">
        <w:rPr>
          <w:i/>
          <w:iCs/>
        </w:rPr>
        <w:t>chi-rho</w:t>
      </w:r>
      <w:r w:rsidRPr="0001098B">
        <w:t xml:space="preserve">, który jest jedną z najstarszych form chrystogramu i składa się z nałożenia na siebie dwóch pierwszych liter greckiego słowa </w:t>
      </w:r>
      <w:r w:rsidRPr="0001098B">
        <w:rPr>
          <w:i/>
          <w:iCs/>
        </w:rPr>
        <w:t>Christos</w:t>
      </w:r>
      <w:r w:rsidRPr="0001098B">
        <w:t xml:space="preserve"> (Χριστός) – litery Χ (chi) i Ρ (rho). Według relacji, obok lub na symbolu </w:t>
      </w:r>
      <w:r w:rsidRPr="0001098B">
        <w:rPr>
          <w:i/>
          <w:iCs/>
        </w:rPr>
        <w:t>chi-rho</w:t>
      </w:r>
      <w:r w:rsidRPr="0001098B">
        <w:t xml:space="preserve"> miały widnieć słowa po łacinie </w:t>
      </w:r>
      <w:r w:rsidRPr="0001098B">
        <w:rPr>
          <w:i/>
          <w:iCs/>
        </w:rPr>
        <w:t>In hoc signo vinces</w:t>
      </w:r>
      <w:r w:rsidRPr="0001098B">
        <w:t xml:space="preserve">, co tłumaczy się jako „W tym znaku zwyciężysz”. Następnej nocy Konstantyn miał mieć sen, w którym pojawił się Chrystus, polecając mu użycie tego symbolu jako znaku ochrony podczas bitwy. Po tej wizji Konstantyn polecił swoim żołnierzom umieścić symbol </w:t>
      </w:r>
      <w:r w:rsidRPr="0001098B">
        <w:rPr>
          <w:i/>
          <w:iCs/>
        </w:rPr>
        <w:t>chi-rho</w:t>
      </w:r>
      <w:r w:rsidRPr="0001098B">
        <w:t xml:space="preserve"> na tarczach, co miało przynieść im zwycięstwo. Symbol ten stał się później emblematem jego wojsk. Konstantyn zwyciężył w bitwie przy Moście Mulwijskim w 312 roku, co utorowało mu drogę do bycia jedynym władcą Imperium Rzymskiego. To wydarzenie jest często interpretowane jako kluczowy moment w przyjęciu chrześcijaństwa przez cesarza oraz jako początek jego mecenatu dla Kościoła.</w:t>
      </w:r>
    </w:p>
    <w:p w14:paraId="6187BFAD" w14:textId="77777777" w:rsidR="00613713" w:rsidRPr="0001098B" w:rsidRDefault="00B23D55" w:rsidP="00B23D55">
      <w:pPr>
        <w:spacing w:after="0" w:line="240" w:lineRule="auto"/>
        <w:ind w:firstLine="708"/>
        <w:jc w:val="both"/>
      </w:pPr>
      <w:r w:rsidRPr="0001098B">
        <w:t xml:space="preserve">Między opisem wizji a bitwą z 312 roku, która zdobyła </w:t>
      </w:r>
      <w:r w:rsidR="00613713" w:rsidRPr="0001098B">
        <w:t xml:space="preserve">pozwolił Konstantynowi zdobyć </w:t>
      </w:r>
      <w:r w:rsidRPr="0001098B">
        <w:t>Rzym, Euzebiusz stwierdza, że cesarz</w:t>
      </w:r>
      <w:r w:rsidR="00613713" w:rsidRPr="0001098B">
        <w:t>:</w:t>
      </w:r>
    </w:p>
    <w:p w14:paraId="2FD14B55" w14:textId="77777777" w:rsidR="00613713" w:rsidRPr="0001098B" w:rsidRDefault="00613713" w:rsidP="00B23D55">
      <w:pPr>
        <w:spacing w:after="0" w:line="240" w:lineRule="auto"/>
        <w:ind w:firstLine="708"/>
        <w:jc w:val="both"/>
      </w:pPr>
    </w:p>
    <w:p w14:paraId="0B43BC8C" w14:textId="77777777" w:rsidR="00613713" w:rsidRPr="0001098B" w:rsidRDefault="00613713" w:rsidP="00613713">
      <w:pPr>
        <w:spacing w:after="0" w:line="240" w:lineRule="auto"/>
        <w:ind w:left="1134"/>
        <w:jc w:val="both"/>
        <w:rPr>
          <w:sz w:val="20"/>
          <w:szCs w:val="20"/>
        </w:rPr>
      </w:pPr>
      <w:r w:rsidRPr="0001098B">
        <w:rPr>
          <w:sz w:val="20"/>
          <w:szCs w:val="20"/>
        </w:rPr>
        <w:t>„…poruszo</w:t>
      </w:r>
      <w:r w:rsidRPr="0001098B">
        <w:rPr>
          <w:sz w:val="20"/>
          <w:szCs w:val="20"/>
        </w:rPr>
        <w:softHyphen/>
        <w:t>ny niezwykłością widzenia postanowił, że nie może czcić żadnego innego boga prócz Tego, którego widział, posłał więc po tych, którzy dostąpili wtajemniczenia w misterium tej nauki i wypytywał, kim jest ten Bóg i co się rozumie przez znak, który ujrzał w swoim widzeniu. Oni oświadczyli, że jest On Bogiem, Jednorodzonym Synem jednego i jedynego Boga, zaś znak, który się ukazał, jest symbolem nieśmiertelności, tryumfalnym zna</w:t>
      </w:r>
      <w:r w:rsidRPr="0001098B">
        <w:rPr>
          <w:sz w:val="20"/>
          <w:szCs w:val="20"/>
        </w:rPr>
        <w:softHyphen/>
        <w:t>kiem zwycięstwa, które On odniósł nad śmiercią, co uczynił w czasie, gdy niegdyś przebywał na ziemi. Pouczyli go także o przyczynach Jego przyj</w:t>
      </w:r>
      <w:r w:rsidRPr="0001098B">
        <w:rPr>
          <w:sz w:val="20"/>
          <w:szCs w:val="20"/>
        </w:rPr>
        <w:softHyphen/>
        <w:t>ścia i wyjaśnili mu dokładnie prawdziwą naturę Wcielenia. Nauczany był tych rzeczy i ogarniało go zdumienie, że Boskie objawienie zostało dane jego oczom. Porównując niebiańską wizję z wyjaśnieniami udzielonymi w słowach kapłanów, utwierdził się w swoim przekonaniu i pewny, że wie</w:t>
      </w:r>
      <w:r w:rsidRPr="0001098B">
        <w:rPr>
          <w:sz w:val="20"/>
          <w:szCs w:val="20"/>
        </w:rPr>
        <w:softHyphen/>
        <w:t>dza o tych zagadnieniach przekazywana mu jest w nauczaniu, które po</w:t>
      </w:r>
      <w:r w:rsidRPr="0001098B">
        <w:rPr>
          <w:sz w:val="20"/>
          <w:szCs w:val="20"/>
        </w:rPr>
        <w:softHyphen/>
        <w:t>chodzi od Boga, uznał, że powinien poświęcić się czytaniu natchnionych Pism. Ponadto kapłanów Boga uczynił swymi doradcami i przyjął, że jest jego powinnością z całą pobożnością i w każdej formie wielbić Boga, któ</w:t>
      </w:r>
      <w:r w:rsidRPr="0001098B">
        <w:rPr>
          <w:sz w:val="20"/>
          <w:szCs w:val="20"/>
        </w:rPr>
        <w:softHyphen/>
        <w:t>ry mu się ukazał. Następnie umocniony dobrą nadzieją, którą w Nim poło</w:t>
      </w:r>
      <w:r w:rsidRPr="0001098B">
        <w:rPr>
          <w:sz w:val="20"/>
          <w:szCs w:val="20"/>
        </w:rPr>
        <w:softHyphen/>
        <w:t>żył, wyruszył, aby ugasić zagrażający pożar tyranii”</w:t>
      </w:r>
      <w:r w:rsidRPr="0001098B">
        <w:rPr>
          <w:rStyle w:val="FootnoteReference"/>
          <w:sz w:val="20"/>
          <w:szCs w:val="20"/>
        </w:rPr>
        <w:footnoteReference w:id="16"/>
      </w:r>
      <w:r w:rsidRPr="0001098B">
        <w:rPr>
          <w:sz w:val="20"/>
          <w:szCs w:val="20"/>
        </w:rPr>
        <w:t>.</w:t>
      </w:r>
    </w:p>
    <w:p w14:paraId="40A4F0F8" w14:textId="77777777" w:rsidR="00613713" w:rsidRPr="0001098B" w:rsidRDefault="00613713" w:rsidP="00B23D55">
      <w:pPr>
        <w:spacing w:after="0" w:line="240" w:lineRule="auto"/>
        <w:ind w:firstLine="708"/>
        <w:jc w:val="both"/>
      </w:pPr>
    </w:p>
    <w:p w14:paraId="12BD3715" w14:textId="77777777" w:rsidR="00613713" w:rsidRPr="0001098B" w:rsidRDefault="00613713" w:rsidP="00B23D55">
      <w:pPr>
        <w:spacing w:after="0" w:line="240" w:lineRule="auto"/>
        <w:ind w:firstLine="708"/>
        <w:jc w:val="both"/>
      </w:pPr>
    </w:p>
    <w:p w14:paraId="7FF6E410" w14:textId="77777777" w:rsidR="00B23D55" w:rsidRPr="0001098B" w:rsidRDefault="00B9432B" w:rsidP="00B23D55">
      <w:pPr>
        <w:spacing w:after="0" w:line="240" w:lineRule="auto"/>
        <w:ind w:firstLine="708"/>
        <w:jc w:val="both"/>
      </w:pPr>
      <w:r w:rsidRPr="0001098B">
        <w:t xml:space="preserve">Doradcą Cesarza został bp </w:t>
      </w:r>
      <w:r w:rsidR="00B23D55" w:rsidRPr="0001098B">
        <w:t>Ho</w:t>
      </w:r>
      <w:r w:rsidRPr="0001098B">
        <w:t>zj</w:t>
      </w:r>
      <w:r w:rsidR="00B23D55" w:rsidRPr="0001098B">
        <w:t>us</w:t>
      </w:r>
      <w:r w:rsidRPr="0001098B">
        <w:t>z</w:t>
      </w:r>
      <w:r w:rsidR="00B23D55" w:rsidRPr="0001098B">
        <w:t xml:space="preserve"> z Kordoby</w:t>
      </w:r>
      <w:r w:rsidR="00082F76">
        <w:t>, który</w:t>
      </w:r>
      <w:r w:rsidR="00B23D55" w:rsidRPr="0001098B">
        <w:t xml:space="preserve"> utrzymywał tę pozycję niemal do końca życia </w:t>
      </w:r>
      <w:r w:rsidRPr="0001098B">
        <w:t>Konstantyna</w:t>
      </w:r>
      <w:r w:rsidRPr="0001098B">
        <w:rPr>
          <w:rStyle w:val="FootnoteReference"/>
        </w:rPr>
        <w:footnoteReference w:id="17"/>
      </w:r>
      <w:r w:rsidR="00B23D55" w:rsidRPr="0001098B">
        <w:t xml:space="preserve">. Przynajmniej częściowo w wyniku tych konsultacji w latach poprzedzających zwycięstwo przy Moście Mulwijskim Konstantyn doszedł do przekonania, że jego niebiańska wizja </w:t>
      </w:r>
      <w:r w:rsidR="00B23D55" w:rsidRPr="0001098B">
        <w:rPr>
          <w:i/>
          <w:iCs/>
        </w:rPr>
        <w:t>chi-rho</w:t>
      </w:r>
      <w:r w:rsidR="00B23D55" w:rsidRPr="0001098B">
        <w:t xml:space="preserve"> pochodziła od Boga chrześcijańskiego i była znakiem Jego łaski i namaszczenia.</w:t>
      </w:r>
    </w:p>
    <w:p w14:paraId="3D9825EF" w14:textId="77777777" w:rsidR="00B23D55" w:rsidRPr="0001098B" w:rsidRDefault="00B23D55" w:rsidP="00B23D55">
      <w:pPr>
        <w:spacing w:after="0" w:line="240" w:lineRule="auto"/>
        <w:ind w:firstLine="708"/>
        <w:jc w:val="both"/>
      </w:pPr>
      <w:r w:rsidRPr="0001098B">
        <w:t xml:space="preserve">Po bitwie cesarz pozostał przez kilka miesięcy w Rzymie i poznał przywódców Kościoła rzymskiego, w tym biskupa Miltiadesa. Po pokonaniu Magnencjusza Konstantyn </w:t>
      </w:r>
      <w:r w:rsidRPr="0001098B">
        <w:lastRenderedPageBreak/>
        <w:t xml:space="preserve">rządził całym </w:t>
      </w:r>
      <w:r w:rsidR="00B9432B" w:rsidRPr="0001098B">
        <w:t>Z</w:t>
      </w:r>
      <w:r w:rsidRPr="0001098B">
        <w:t xml:space="preserve">achodnim </w:t>
      </w:r>
      <w:r w:rsidR="00B9432B" w:rsidRPr="0001098B">
        <w:t>C</w:t>
      </w:r>
      <w:r w:rsidRPr="0001098B">
        <w:t>esarstwem, w tym Afryką Północną</w:t>
      </w:r>
      <w:r w:rsidR="00642016" w:rsidRPr="0001098B">
        <w:t>. W</w:t>
      </w:r>
      <w:r w:rsidRPr="0001098B">
        <w:t xml:space="preserve">ydał instrukcje dotyczące tolerancji religijnej i ogólnej restytucji własności kościelnej w tych nowo zdobytych </w:t>
      </w:r>
      <w:r w:rsidR="00E6193A" w:rsidRPr="0001098B">
        <w:t>ter</w:t>
      </w:r>
      <w:r w:rsidRPr="0001098B">
        <w:t>enach.</w:t>
      </w:r>
    </w:p>
    <w:p w14:paraId="10F41FDD" w14:textId="77777777" w:rsidR="00E6193A" w:rsidRPr="0001098B" w:rsidRDefault="00E6193A" w:rsidP="00D70F0A">
      <w:pPr>
        <w:spacing w:after="0" w:line="240" w:lineRule="auto"/>
        <w:ind w:firstLine="708"/>
        <w:jc w:val="both"/>
      </w:pPr>
      <w:r w:rsidRPr="0001098B">
        <w:t>Tak więc w ciągu dekady między Mostem Mulwijskim a Soborem w Nicei Konstantyn stopniowo zdobywał osobiste doświadczenia związane z mniejszymi lokalnymi i prowincjonalnymi soborami oraz wewnętrznymi problemami Kościoła. Kiedy zwołał zgromadzenie biskupów w 325 roku, była to próba nie tylko rozwiązania głównych kwestii kościelnych, widział bowiem, że lokalne sobory nie odniosły sukcesu.</w:t>
      </w:r>
      <w:r w:rsidR="00D70F0A" w:rsidRPr="0001098B">
        <w:t xml:space="preserve"> </w:t>
      </w:r>
      <w:r w:rsidR="00724664" w:rsidRPr="0001098B">
        <w:t>T</w:t>
      </w:r>
      <w:r w:rsidRPr="0001098B">
        <w:t>eksty dotyczące tych wydarzeń</w:t>
      </w:r>
      <w:r w:rsidR="00724664" w:rsidRPr="0001098B">
        <w:t xml:space="preserve"> zostały</w:t>
      </w:r>
      <w:r w:rsidR="00D70F0A" w:rsidRPr="0001098B">
        <w:t xml:space="preserve"> zebrane,</w:t>
      </w:r>
      <w:r w:rsidRPr="0001098B">
        <w:t xml:space="preserve"> uporządkowane</w:t>
      </w:r>
      <w:r w:rsidR="00D70F0A" w:rsidRPr="0001098B">
        <w:t xml:space="preserve"> i</w:t>
      </w:r>
      <w:r w:rsidRPr="0001098B">
        <w:t xml:space="preserve"> </w:t>
      </w:r>
      <w:r w:rsidR="00724664" w:rsidRPr="0001098B">
        <w:t xml:space="preserve">chronologicznie </w:t>
      </w:r>
      <w:r w:rsidRPr="0001098B">
        <w:t xml:space="preserve">ponumerowane </w:t>
      </w:r>
      <w:r w:rsidR="00D70F0A" w:rsidRPr="0001098B">
        <w:t xml:space="preserve">jako </w:t>
      </w:r>
      <w:r w:rsidR="00D70F0A" w:rsidRPr="0001098B">
        <w:rPr>
          <w:i/>
          <w:iCs/>
        </w:rPr>
        <w:t>Urkunden</w:t>
      </w:r>
      <w:r w:rsidR="00D70F0A" w:rsidRPr="0001098B">
        <w:t xml:space="preserve"> (</w:t>
      </w:r>
      <w:r w:rsidR="00D70F0A" w:rsidRPr="0001098B">
        <w:rPr>
          <w:i/>
          <w:iCs/>
        </w:rPr>
        <w:t>Urk.</w:t>
      </w:r>
      <w:r w:rsidR="00D70F0A" w:rsidRPr="0001098B">
        <w:t>) przez H.G. Opitza w trzecim tomie jego dzieł Atanazego</w:t>
      </w:r>
      <w:r w:rsidR="00D70F0A" w:rsidRPr="0001098B">
        <w:rPr>
          <w:rStyle w:val="FootnoteReference"/>
        </w:rPr>
        <w:footnoteReference w:id="18"/>
      </w:r>
      <w:r w:rsidR="00D70F0A" w:rsidRPr="0001098B">
        <w:t>.</w:t>
      </w:r>
    </w:p>
    <w:p w14:paraId="00771331" w14:textId="77777777" w:rsidR="00296C07" w:rsidRPr="0001098B" w:rsidRDefault="00296C07" w:rsidP="00296C07">
      <w:pPr>
        <w:spacing w:after="0" w:line="240" w:lineRule="auto"/>
        <w:ind w:firstLine="708"/>
        <w:jc w:val="both"/>
      </w:pPr>
      <w:r w:rsidRPr="0001098B">
        <w:t xml:space="preserve">Konstantyn zwołał Sobór, ale nie był jego zwykłym uczestnikiem. Choć był obecny na otwarciu i innych częściach obrad, nie był członkiem posiadającym prawo głosu. Niemniej jednak jest jasne, że jego obecność była odczuwalna, a jego opinia miała znaczenie. </w:t>
      </w:r>
    </w:p>
    <w:p w14:paraId="7327F13A" w14:textId="77777777" w:rsidR="00E6193A" w:rsidRPr="0001098B" w:rsidRDefault="00E6193A" w:rsidP="00E6193A">
      <w:pPr>
        <w:spacing w:after="0" w:line="240" w:lineRule="auto"/>
        <w:ind w:firstLine="708"/>
        <w:jc w:val="both"/>
      </w:pPr>
      <w:r w:rsidRPr="0001098B">
        <w:t xml:space="preserve">Świadectwo Konstantyna dotyczące </w:t>
      </w:r>
      <w:r w:rsidR="00D70F0A" w:rsidRPr="0001098B">
        <w:t>S</w:t>
      </w:r>
      <w:r w:rsidRPr="0001098B">
        <w:t xml:space="preserve">oboru </w:t>
      </w:r>
      <w:r w:rsidR="00D70F0A" w:rsidRPr="0001098B">
        <w:t>N</w:t>
      </w:r>
      <w:r w:rsidRPr="0001098B">
        <w:t xml:space="preserve">icejskiego pochodzi niemal wyłącznie z listów, które </w:t>
      </w:r>
      <w:r w:rsidR="00D70F0A" w:rsidRPr="0001098B">
        <w:t>napisał</w:t>
      </w:r>
      <w:r w:rsidRPr="0001098B">
        <w:t>, szczególnie dziesięciu listów, które bezpośrednio odnoszą się do</w:t>
      </w:r>
      <w:r w:rsidR="000F6328" w:rsidRPr="0001098B">
        <w:t xml:space="preserve"> planowanego zebrania biskupów</w:t>
      </w:r>
      <w:r w:rsidRPr="0001098B">
        <w:t xml:space="preserve"> i jego następstw, a które wysłał między końcem 324 a początkiem 325 roku. Najwcześniejszy zachowany list Konstantyna dotyczący problemu ariańskiego był napisany zarówno do </w:t>
      </w:r>
      <w:r w:rsidR="002048AA" w:rsidRPr="0001098B">
        <w:t xml:space="preserve">patriarchy </w:t>
      </w:r>
      <w:r w:rsidRPr="0001098B">
        <w:t>Aleksandra z Aleksandrii, jak i do Ariusza</w:t>
      </w:r>
      <w:r w:rsidR="00D83625" w:rsidRPr="0001098B">
        <w:t xml:space="preserve">. Cesarz bezowocnie próbował </w:t>
      </w:r>
      <w:r w:rsidRPr="0001098B">
        <w:t>rozwiąza</w:t>
      </w:r>
      <w:r w:rsidR="00D83625" w:rsidRPr="0001098B">
        <w:t>ć</w:t>
      </w:r>
      <w:r w:rsidRPr="0001098B">
        <w:t xml:space="preserve"> </w:t>
      </w:r>
      <w:r w:rsidR="00D83625" w:rsidRPr="0001098B">
        <w:t xml:space="preserve">ten </w:t>
      </w:r>
      <w:r w:rsidRPr="0001098B">
        <w:t>sp</w:t>
      </w:r>
      <w:r w:rsidR="00D83625" w:rsidRPr="0001098B">
        <w:t>ó</w:t>
      </w:r>
      <w:r w:rsidRPr="0001098B">
        <w:t>r</w:t>
      </w:r>
      <w:r w:rsidR="00D83625" w:rsidRPr="0001098B">
        <w:t xml:space="preserve"> </w:t>
      </w:r>
      <w:r w:rsidRPr="0001098B">
        <w:t xml:space="preserve">bez </w:t>
      </w:r>
      <w:r w:rsidR="00D83625" w:rsidRPr="0001098B">
        <w:t xml:space="preserve">zwołania </w:t>
      </w:r>
      <w:r w:rsidRPr="0001098B">
        <w:t>soboru</w:t>
      </w:r>
      <w:r w:rsidR="00D83625" w:rsidRPr="0001098B">
        <w:t>.</w:t>
      </w:r>
      <w:r w:rsidRPr="0001098B">
        <w:t xml:space="preserve"> </w:t>
      </w:r>
      <w:r w:rsidR="00D83625" w:rsidRPr="0001098B">
        <w:t>L</w:t>
      </w:r>
      <w:r w:rsidRPr="0001098B">
        <w:t>ist ten został przetransportowany do Aleksandrii przez Ho</w:t>
      </w:r>
      <w:r w:rsidR="00D83625" w:rsidRPr="0001098B">
        <w:t>zj</w:t>
      </w:r>
      <w:r w:rsidRPr="0001098B">
        <w:t xml:space="preserve">usza z Kordoby pod koniec 324 roku. Po niepowodzeniu tej misji, </w:t>
      </w:r>
      <w:r w:rsidR="00756911" w:rsidRPr="0001098B">
        <w:t>C</w:t>
      </w:r>
      <w:r w:rsidR="00082F76">
        <w:t>esarz wydał kolejny list,</w:t>
      </w:r>
      <w:r w:rsidRPr="0001098B">
        <w:t xml:space="preserve"> który zwołał ogólny sobór na spotkanie w Ancyr</w:t>
      </w:r>
      <w:r w:rsidR="00D83625" w:rsidRPr="0001098B">
        <w:t>ze</w:t>
      </w:r>
      <w:r w:rsidRPr="0001098B">
        <w:t xml:space="preserve"> latem 325 roku. </w:t>
      </w:r>
      <w:r w:rsidR="00082F76">
        <w:t>N</w:t>
      </w:r>
      <w:r w:rsidR="00082F76" w:rsidRPr="0001098B">
        <w:t>iestety ów list ni</w:t>
      </w:r>
      <w:r w:rsidR="00082F76">
        <w:t>e</w:t>
      </w:r>
      <w:r w:rsidR="00082F76" w:rsidRPr="0001098B">
        <w:t xml:space="preserve"> zachował się</w:t>
      </w:r>
      <w:r w:rsidR="00082F76">
        <w:t>.</w:t>
      </w:r>
      <w:r w:rsidR="00082F76" w:rsidRPr="0001098B">
        <w:t xml:space="preserve"> </w:t>
      </w:r>
      <w:r w:rsidRPr="0001098B">
        <w:t>Na początku 325 roku wysłał trzeci list, zmieni</w:t>
      </w:r>
      <w:r w:rsidR="00082F76">
        <w:t>ając miejsce spotkania na Niceę.</w:t>
      </w:r>
      <w:r w:rsidRPr="0001098B">
        <w:t xml:space="preserve"> </w:t>
      </w:r>
      <w:r w:rsidR="00082F76">
        <w:t>L</w:t>
      </w:r>
      <w:r w:rsidRPr="0001098B">
        <w:t xml:space="preserve">ist, </w:t>
      </w:r>
      <w:r w:rsidR="00B16869" w:rsidRPr="0001098B">
        <w:t>ten</w:t>
      </w:r>
      <w:r w:rsidRPr="0001098B">
        <w:t xml:space="preserve"> przetrwał w wersji syryjskiej. </w:t>
      </w:r>
      <w:r w:rsidR="00756911" w:rsidRPr="0001098B">
        <w:t>O</w:t>
      </w:r>
      <w:r w:rsidRPr="0001098B">
        <w:t xml:space="preserve">ferta </w:t>
      </w:r>
      <w:r w:rsidR="00756911" w:rsidRPr="0001098B">
        <w:t xml:space="preserve">Cesarza </w:t>
      </w:r>
      <w:r w:rsidRPr="0001098B">
        <w:t xml:space="preserve">pokrycia kosztów </w:t>
      </w:r>
      <w:r w:rsidR="00756911" w:rsidRPr="0001098B">
        <w:t>podróży</w:t>
      </w:r>
      <w:r w:rsidRPr="0001098B">
        <w:t xml:space="preserve"> świadczyła o tym, że poważnie traktował </w:t>
      </w:r>
      <w:r w:rsidR="00756911" w:rsidRPr="0001098B">
        <w:t xml:space="preserve">zgromadzenie biskupów. </w:t>
      </w:r>
    </w:p>
    <w:p w14:paraId="5E5E2146" w14:textId="77777777" w:rsidR="00A42BD4" w:rsidRPr="0001098B" w:rsidRDefault="00E6193A" w:rsidP="00E6193A">
      <w:pPr>
        <w:spacing w:after="0" w:line="240" w:lineRule="auto"/>
        <w:ind w:firstLine="708"/>
        <w:jc w:val="both"/>
      </w:pPr>
      <w:r w:rsidRPr="0001098B">
        <w:t>Zachowało się sześć listów cesarza, które zostały napisane w tygodniac</w:t>
      </w:r>
      <w:r w:rsidR="00082F76">
        <w:t>h i miesiącach bezpośrednio po S</w:t>
      </w:r>
      <w:r w:rsidRPr="0001098B">
        <w:t xml:space="preserve">oborze. </w:t>
      </w:r>
      <w:r w:rsidR="00A42BD4" w:rsidRPr="0001098B">
        <w:t xml:space="preserve">W jednym z nich </w:t>
      </w:r>
      <w:r w:rsidR="008B157E" w:rsidRPr="0001098B">
        <w:t>Cesarz</w:t>
      </w:r>
      <w:r w:rsidR="00A42BD4" w:rsidRPr="0001098B">
        <w:t xml:space="preserve"> pisze:</w:t>
      </w:r>
    </w:p>
    <w:p w14:paraId="5C2F72B0" w14:textId="77777777" w:rsidR="00A42BD4" w:rsidRPr="0001098B" w:rsidRDefault="00A42BD4" w:rsidP="00E6193A">
      <w:pPr>
        <w:spacing w:after="0" w:line="240" w:lineRule="auto"/>
        <w:ind w:firstLine="708"/>
        <w:jc w:val="both"/>
      </w:pPr>
    </w:p>
    <w:p w14:paraId="234FB83C" w14:textId="77777777" w:rsidR="00A42BD4" w:rsidRPr="0001098B" w:rsidRDefault="00A42BD4" w:rsidP="00A42BD4">
      <w:pPr>
        <w:spacing w:after="0" w:line="240" w:lineRule="auto"/>
        <w:ind w:left="1134"/>
        <w:jc w:val="both"/>
        <w:rPr>
          <w:sz w:val="20"/>
          <w:szCs w:val="20"/>
        </w:rPr>
      </w:pPr>
      <w:r w:rsidRPr="002B1675">
        <w:rPr>
          <w:sz w:val="20"/>
          <w:szCs w:val="20"/>
        </w:rPr>
        <w:t>„Konstantyn, August, pozdrowienia powszechnemu Kościołowi w Aleksandrii. Witajcie, umiłowani bracia. Dostąpiliśmy w całej pełni łaski Opatrzności Bożej, że uwolnieni od wszelkiego</w:t>
      </w:r>
      <w:r w:rsidRPr="0001098B">
        <w:rPr>
          <w:sz w:val="20"/>
          <w:szCs w:val="20"/>
        </w:rPr>
        <w:t xml:space="preserve"> błędu, jedną i tę samą wyznajemy wiarę. Nic już na przyszłość nie wolno złemu duchowi poczynać przeciwko nam. Wszelkie jego podstępne knowania i zakusy zniszczone zostały u samego korzenia. Blask prawdy zgodnie z rozkazem Bożym zwyciężył niesnaski, rozłamy, owe zamieszki i, że tak powiem, śmiertelne trucizny w postaci poróżnień i niezgody. Jednego tedy [Boga] i w nazwie wszyscy uwielbiamy, i w jednego wierzymy. Aby się to stało, z natchnienia Bożego zwołałem do Nicei olbrzymią większość biskupów, razem z którymi i ja sam, jeden spośród was, niezmiernie rad z tego, że jestem waszym towarzyszem w służbie [temu samemu Bogu], również podjąłem trud zbadania prawdy”</w:t>
      </w:r>
      <w:r w:rsidRPr="0001098B">
        <w:rPr>
          <w:rStyle w:val="FootnoteReference"/>
          <w:sz w:val="20"/>
          <w:szCs w:val="20"/>
        </w:rPr>
        <w:footnoteReference w:id="19"/>
      </w:r>
      <w:r w:rsidRPr="0001098B">
        <w:rPr>
          <w:sz w:val="20"/>
          <w:szCs w:val="20"/>
        </w:rPr>
        <w:t>.</w:t>
      </w:r>
    </w:p>
    <w:p w14:paraId="445B97A9" w14:textId="77777777" w:rsidR="00A42BD4" w:rsidRPr="0001098B" w:rsidRDefault="00A42BD4" w:rsidP="00E6193A">
      <w:pPr>
        <w:spacing w:after="0" w:line="240" w:lineRule="auto"/>
        <w:ind w:firstLine="708"/>
        <w:jc w:val="both"/>
      </w:pPr>
    </w:p>
    <w:p w14:paraId="08D5FB46" w14:textId="77777777" w:rsidR="00A42BD4" w:rsidRPr="0001098B" w:rsidRDefault="00A42BD4" w:rsidP="00E6193A">
      <w:pPr>
        <w:spacing w:after="0" w:line="240" w:lineRule="auto"/>
        <w:ind w:firstLine="708"/>
        <w:jc w:val="both"/>
      </w:pPr>
      <w:r w:rsidRPr="0001098B">
        <w:t>Konstantyn wyraża radość z osiągnięcia wspólnego wyznania wiary, znanego jako nicejskie Credo. Według jego słów, głównym celem zwołania biskupów do Nicei było właśnie ustalenie tego wyznania. Jako Najwyższy Pontyfikat miał obowiązek dokumentowania istotnych formuł religijnych wszystkich religii uznawanych za legalne w państwie</w:t>
      </w:r>
      <w:r w:rsidRPr="0001098B">
        <w:rPr>
          <w:rStyle w:val="FootnoteReference"/>
        </w:rPr>
        <w:footnoteReference w:id="20"/>
      </w:r>
      <w:r w:rsidRPr="0001098B">
        <w:t xml:space="preserve">. Warto zauważyć, że nie wskazuje on na jakiekolwiek inne motywacje. </w:t>
      </w:r>
    </w:p>
    <w:p w14:paraId="14156DD8" w14:textId="77777777" w:rsidR="00E6193A" w:rsidRPr="0001098B" w:rsidRDefault="00E6193A" w:rsidP="00E6193A">
      <w:pPr>
        <w:spacing w:after="0" w:line="240" w:lineRule="auto"/>
        <w:ind w:firstLine="708"/>
        <w:jc w:val="both"/>
      </w:pPr>
      <w:r w:rsidRPr="0001098B">
        <w:t xml:space="preserve">Wśród nich znajduje się dość długi list cesarski skierowany do Ariusza, w którym </w:t>
      </w:r>
      <w:r w:rsidR="00B16869" w:rsidRPr="0001098B">
        <w:t xml:space="preserve">Cesarz w </w:t>
      </w:r>
      <w:r w:rsidRPr="0001098B">
        <w:t xml:space="preserve">pełni popiera </w:t>
      </w:r>
      <w:r w:rsidR="00B16869" w:rsidRPr="0001098B">
        <w:t xml:space="preserve">chrystologiczną </w:t>
      </w:r>
      <w:r w:rsidRPr="0001098B">
        <w:t>naukę soboru i apeluje do Ariusza o odwołanie</w:t>
      </w:r>
      <w:r w:rsidR="00B16869" w:rsidRPr="0001098B">
        <w:t xml:space="preserve"> </w:t>
      </w:r>
      <w:r w:rsidR="00B16869" w:rsidRPr="0001098B">
        <w:lastRenderedPageBreak/>
        <w:t>poglądów sprzecznych z soborowym nauczaniem</w:t>
      </w:r>
      <w:r w:rsidR="00296C07" w:rsidRPr="0001098B">
        <w:rPr>
          <w:rStyle w:val="FootnoteReference"/>
        </w:rPr>
        <w:footnoteReference w:id="21"/>
      </w:r>
      <w:r w:rsidRPr="0001098B">
        <w:t>. Kilka miesięcy później, gdy Ariusz nie odpowiedział, cesarz opublikował edykt potwierdz</w:t>
      </w:r>
      <w:r w:rsidR="003B6BEE">
        <w:t>ający usunięcie heretyka przez S</w:t>
      </w:r>
      <w:r w:rsidRPr="0001098B">
        <w:t>obór i nakazujący spalenie wszystkich pism Ariusza pod groźbą śmierci.</w:t>
      </w:r>
    </w:p>
    <w:p w14:paraId="1523C0E7" w14:textId="77777777" w:rsidR="002A076E" w:rsidRPr="0001098B" w:rsidRDefault="002B1675" w:rsidP="002A076E">
      <w:pPr>
        <w:spacing w:after="0" w:line="240" w:lineRule="auto"/>
        <w:ind w:firstLine="708"/>
        <w:jc w:val="both"/>
      </w:pPr>
      <w:r>
        <w:t>L</w:t>
      </w:r>
      <w:r w:rsidR="00E6193A" w:rsidRPr="0001098B">
        <w:t xml:space="preserve">ist skierowany do Kościoła w Aleksandrii potwierdzał upadek Ariusza i namawiał Kościół do przestrzegania decyzji </w:t>
      </w:r>
      <w:r w:rsidR="003B6BEE">
        <w:t>S</w:t>
      </w:r>
      <w:r w:rsidR="00E6193A" w:rsidRPr="0001098B">
        <w:t>oboru, ponieważ zbiorowa ocena tr</w:t>
      </w:r>
      <w:r w:rsidR="002A076E" w:rsidRPr="0001098B">
        <w:t>zystu</w:t>
      </w:r>
      <w:r w:rsidR="00E6193A" w:rsidRPr="0001098B">
        <w:t xml:space="preserve"> biskupów nie może być inna niż doktryna Boga</w:t>
      </w:r>
      <w:r w:rsidR="002A076E" w:rsidRPr="0001098B">
        <w:rPr>
          <w:rStyle w:val="FootnoteReference"/>
        </w:rPr>
        <w:footnoteReference w:id="22"/>
      </w:r>
      <w:r w:rsidR="00E6193A" w:rsidRPr="0001098B">
        <w:t>. Podobny list został skierowany do Ko</w:t>
      </w:r>
      <w:r w:rsidR="003B6BEE">
        <w:t>ścioła w Nikomedii, ponieważ jego</w:t>
      </w:r>
      <w:r w:rsidR="00E6193A" w:rsidRPr="0001098B">
        <w:t xml:space="preserve"> biskup Euzebiusz „bezwstydnie” sprzymierzył się „z tym całkowicie zdyskredytowanym fałszem” Ariusza. „Jeśli,” kontynuuje cesarz, „ktokolwiek głupio waży się chwalić lub nawet z sympatią wspominać tych zepsutych, zostanie powstrzymany ... przez działanie sługi Bożego, to znaczy przez</w:t>
      </w:r>
      <w:r w:rsidR="003B6BEE">
        <w:t>e</w:t>
      </w:r>
      <w:r w:rsidR="00E6193A" w:rsidRPr="0001098B">
        <w:t xml:space="preserve"> mnie</w:t>
      </w:r>
      <w:r w:rsidR="002A076E" w:rsidRPr="0001098B">
        <w:t>”</w:t>
      </w:r>
      <w:r w:rsidR="002A076E" w:rsidRPr="0001098B">
        <w:rPr>
          <w:rStyle w:val="FootnoteReference"/>
        </w:rPr>
        <w:footnoteReference w:id="23"/>
      </w:r>
      <w:r w:rsidR="00E6193A" w:rsidRPr="0001098B">
        <w:t xml:space="preserve">. Dodatkowy list cesarski został wysłany do Teodota z Laodycei, który prawdopodobnie nie był obecny w Nicei, ostrzegając go, aby nie </w:t>
      </w:r>
      <w:r w:rsidR="002A076E" w:rsidRPr="0001098B">
        <w:t xml:space="preserve">ulegał wpływom </w:t>
      </w:r>
      <w:r w:rsidR="00E6193A" w:rsidRPr="0001098B">
        <w:t xml:space="preserve">Ariusza </w:t>
      </w:r>
      <w:r w:rsidR="002A076E" w:rsidRPr="0001098B">
        <w:t>an</w:t>
      </w:r>
      <w:r w:rsidR="00E6193A" w:rsidRPr="0001098B">
        <w:t>i jego zwolenników</w:t>
      </w:r>
      <w:r w:rsidR="002A076E" w:rsidRPr="0001098B">
        <w:rPr>
          <w:rStyle w:val="FootnoteReference"/>
        </w:rPr>
        <w:footnoteReference w:id="24"/>
      </w:r>
      <w:r w:rsidR="00E6193A" w:rsidRPr="0001098B">
        <w:t xml:space="preserve">. </w:t>
      </w:r>
    </w:p>
    <w:p w14:paraId="17AC11B2" w14:textId="77777777" w:rsidR="002A076E" w:rsidRPr="0001098B" w:rsidRDefault="002A076E" w:rsidP="002A076E">
      <w:pPr>
        <w:spacing w:after="0" w:line="240" w:lineRule="auto"/>
        <w:ind w:firstLine="708"/>
        <w:jc w:val="both"/>
      </w:pPr>
      <w:r w:rsidRPr="0001098B">
        <w:t>Dwa inne listy cesarza datowane są na nieco późniejszy okres, odpowiednio na koniec 326 i 327 roku, i pokazują, że cesarz wciąż nie zrezygnował z prób przywrócenia jedności w Kościele poprzez przywrócenie pozornie skruszonego Ariusza.</w:t>
      </w:r>
    </w:p>
    <w:p w14:paraId="3F2FA0D9" w14:textId="77777777" w:rsidR="00131FDB" w:rsidRPr="0001098B" w:rsidRDefault="002A076E" w:rsidP="002A076E">
      <w:pPr>
        <w:spacing w:after="0" w:line="240" w:lineRule="auto"/>
        <w:ind w:firstLine="708"/>
        <w:jc w:val="both"/>
      </w:pPr>
      <w:r w:rsidRPr="0001098B">
        <w:t xml:space="preserve">Inny list, datowany kilka tygodni po Soborze, był skierowany do Kościołów całego imperium. </w:t>
      </w:r>
    </w:p>
    <w:p w14:paraId="213A6DBD" w14:textId="77777777" w:rsidR="00131FDB" w:rsidRPr="0001098B" w:rsidRDefault="00131FDB" w:rsidP="002A076E">
      <w:pPr>
        <w:spacing w:after="0" w:line="240" w:lineRule="auto"/>
        <w:ind w:firstLine="708"/>
        <w:jc w:val="both"/>
      </w:pPr>
    </w:p>
    <w:p w14:paraId="5990BB62" w14:textId="77777777" w:rsidR="00131FDB" w:rsidRPr="0001098B" w:rsidRDefault="00131FDB" w:rsidP="00131FDB">
      <w:pPr>
        <w:spacing w:after="0" w:line="240" w:lineRule="auto"/>
        <w:ind w:left="1134"/>
        <w:jc w:val="both"/>
        <w:rPr>
          <w:sz w:val="20"/>
          <w:szCs w:val="20"/>
        </w:rPr>
      </w:pPr>
      <w:r w:rsidRPr="0001098B">
        <w:rPr>
          <w:sz w:val="20"/>
          <w:szCs w:val="20"/>
        </w:rPr>
        <w:t>„Kiedy doświadczyłem na podstawie powodzenia w sprawach publicz</w:t>
      </w:r>
      <w:r w:rsidRPr="0001098B">
        <w:rPr>
          <w:sz w:val="20"/>
          <w:szCs w:val="20"/>
        </w:rPr>
        <w:softHyphen/>
        <w:t>nych Cesarstwa, jak wielka jest wobec nas łaskawość Boskiej wszechmo</w:t>
      </w:r>
      <w:r w:rsidRPr="0001098B">
        <w:rPr>
          <w:sz w:val="20"/>
          <w:szCs w:val="20"/>
        </w:rPr>
        <w:softHyphen/>
        <w:t>cy, uznałem, że powinno być pierwszym celem moich wysiłków, by wśród najświętszych rzesz ludu, który tworzy Kościół powszechny, zachowywa</w:t>
      </w:r>
      <w:r w:rsidRPr="0001098B">
        <w:rPr>
          <w:sz w:val="20"/>
          <w:szCs w:val="20"/>
        </w:rPr>
        <w:softHyphen/>
        <w:t>na była jedna wiara i szczera miłość oraz jednomyślna cześć i nabożeń</w:t>
      </w:r>
      <w:r w:rsidRPr="0001098B">
        <w:rPr>
          <w:sz w:val="20"/>
          <w:szCs w:val="20"/>
        </w:rPr>
        <w:softHyphen/>
        <w:t>stwo w stosunku do Wszechmogącego Boga. A ponieważ nie może to być zabezpieczone skutecznie i pewnie, jeśliby wszyscy biskupi, albo przynaj</w:t>
      </w:r>
      <w:r w:rsidRPr="0001098B">
        <w:rPr>
          <w:sz w:val="20"/>
          <w:szCs w:val="20"/>
        </w:rPr>
        <w:softHyphen/>
        <w:t>mniej większość, nie spotykali się razem i jeśliby nie odbywała się dysku</w:t>
      </w:r>
      <w:r w:rsidRPr="0001098B">
        <w:rPr>
          <w:sz w:val="20"/>
          <w:szCs w:val="20"/>
        </w:rPr>
        <w:softHyphen/>
        <w:t>sja o wszystkich szczegółowych zagadnieniach dotyczących najświętszej religii, z tego powodu zostało zebrane najliczniejsze, jak to było możliwe, zgromadzenie, na którym i ja byłem obecny jako jeden z waszego grona (i niech to będzie dalekie ode mnie, abym zaprzeczył, że jest moją największą radością fakt, iż jestem wraz z wami sługą Bożym). Wszystkie kwestie badano tam w sposób pełny i należyty tak długo, aż osiągnięto całkowitą jednomyślność, wydobywając na światło dzienne orzeczenie, które znala</w:t>
      </w:r>
      <w:r w:rsidRPr="0001098B">
        <w:rPr>
          <w:sz w:val="20"/>
          <w:szCs w:val="20"/>
        </w:rPr>
        <w:softHyphen/>
        <w:t>zło upodobanie w oczach Boga, Nadzorcy wszystkich rzeczy. W rezultacie nie pozostało już nic takiego, co mogłoby powodować niezgodę czy też budzić wątpliwości w zakresie wiary”</w:t>
      </w:r>
      <w:r w:rsidRPr="0001098B">
        <w:rPr>
          <w:rStyle w:val="FootnoteReference"/>
          <w:sz w:val="20"/>
          <w:szCs w:val="20"/>
        </w:rPr>
        <w:footnoteReference w:id="25"/>
      </w:r>
      <w:r w:rsidRPr="0001098B">
        <w:rPr>
          <w:sz w:val="20"/>
          <w:szCs w:val="20"/>
        </w:rPr>
        <w:t>.</w:t>
      </w:r>
    </w:p>
    <w:p w14:paraId="207182A2" w14:textId="77777777" w:rsidR="00131FDB" w:rsidRPr="0001098B" w:rsidRDefault="00131FDB" w:rsidP="002A076E">
      <w:pPr>
        <w:spacing w:after="0" w:line="240" w:lineRule="auto"/>
        <w:ind w:firstLine="708"/>
        <w:jc w:val="both"/>
      </w:pPr>
    </w:p>
    <w:p w14:paraId="3DAD4723" w14:textId="77777777" w:rsidR="00E6193A" w:rsidRPr="0001098B" w:rsidRDefault="002A076E" w:rsidP="002A076E">
      <w:pPr>
        <w:spacing w:after="0" w:line="240" w:lineRule="auto"/>
        <w:ind w:firstLine="708"/>
        <w:jc w:val="both"/>
      </w:pPr>
      <w:r w:rsidRPr="0001098B">
        <w:t xml:space="preserve">Konstantyn ponownie jasno stwierdza, że jego celem ponad wszystko jest utrzymanie jednej wiary, szczerej miłości i niezmiennego oddania Wszechmogącemu Bogu wśród najświętszych zgromadzeń Kościoła katolickiego. Jak w innych listach, nazywa siebie </w:t>
      </w:r>
      <w:r w:rsidRPr="0001098B">
        <w:rPr>
          <w:i/>
          <w:iCs/>
        </w:rPr>
        <w:t>συνδίακον ὑμέτερον</w:t>
      </w:r>
      <w:r w:rsidRPr="0001098B">
        <w:t xml:space="preserve">, „waszym współsługą”. Następnie cesarz poświęca większość listu omówieniu różnic, które od dawna nękały Kościół w kwestii konkurencyjnych zwyczajów obchodzenia Wielkanocy. W swoim liście Konstantyn stwierdza, że także w tej kwestii </w:t>
      </w:r>
      <w:r w:rsidR="00131FDB" w:rsidRPr="0001098B">
        <w:t>S</w:t>
      </w:r>
      <w:r w:rsidRPr="0001098B">
        <w:t>obór osiągnął konsensus.</w:t>
      </w:r>
    </w:p>
    <w:p w14:paraId="3B8ECBBA" w14:textId="77777777" w:rsidR="007E47C7" w:rsidRPr="0001098B" w:rsidRDefault="007E47C7" w:rsidP="007E47C7">
      <w:pPr>
        <w:spacing w:after="0" w:line="240" w:lineRule="auto"/>
        <w:ind w:firstLine="708"/>
        <w:jc w:val="both"/>
      </w:pPr>
      <w:r w:rsidRPr="0001098B">
        <w:t>Po opisaniu sytuacji związanych z listami Konstantyna, możemy teraz przyjrzeć s</w:t>
      </w:r>
      <w:r w:rsidR="00114AA1">
        <w:t>ię bliżej temu, co one mówią o S</w:t>
      </w:r>
      <w:r w:rsidRPr="0001098B">
        <w:t xml:space="preserve">oborze. </w:t>
      </w:r>
    </w:p>
    <w:p w14:paraId="702A7961" w14:textId="77777777" w:rsidR="007E47C7" w:rsidRPr="0001098B" w:rsidRDefault="007E47C7" w:rsidP="007E47C7">
      <w:pPr>
        <w:spacing w:after="0" w:line="240" w:lineRule="auto"/>
        <w:ind w:firstLine="708"/>
        <w:jc w:val="both"/>
      </w:pPr>
      <w:r w:rsidRPr="0001098B">
        <w:t xml:space="preserve">W swoim liście, w którym ogłosił przeniesienie obrad do Nicei, cesarz wymienia trzy powody tej decyzji: „ponieważ przybywają biskupi z Italii i innych krajów Europy, ze względu na idealną temperaturę powietrza oraz dlatego, aby móc osobiście uczestniczyć jako </w:t>
      </w:r>
      <w:r w:rsidRPr="0001098B">
        <w:lastRenderedPageBreak/>
        <w:t>widz w tym, co się wydarzy”</w:t>
      </w:r>
      <w:r w:rsidRPr="0001098B">
        <w:rPr>
          <w:rStyle w:val="FootnoteReference"/>
        </w:rPr>
        <w:footnoteReference w:id="26"/>
      </w:r>
      <w:r w:rsidRPr="0001098B">
        <w:t>. Niestety, wydaje się, że pierwszy cel nie został zrealizowany, ponieważ</w:t>
      </w:r>
      <w:r w:rsidR="0016416D">
        <w:t>,</w:t>
      </w:r>
      <w:r w:rsidRPr="0001098B">
        <w:t xml:space="preserve"> jak wskazuje historia, jedynymi zachodnimi biskupami, którzy wzięli udział w obradach, był tylko jeden biskup z Italii (oprócz dwóch kapłanów reprezentujących biskupa Rzymu), jeden z Hiszpanii, jeden z Galii i jeden z Afryki Prokonsularnej (Kartagina).</w:t>
      </w:r>
    </w:p>
    <w:p w14:paraId="287F8423" w14:textId="77777777" w:rsidR="007E47C7" w:rsidRPr="0001098B" w:rsidRDefault="007E47C7" w:rsidP="007E47C7">
      <w:pPr>
        <w:spacing w:after="0" w:line="240" w:lineRule="auto"/>
        <w:ind w:firstLine="708"/>
        <w:jc w:val="both"/>
      </w:pPr>
      <w:r w:rsidRPr="0001098B">
        <w:t xml:space="preserve">W swoim </w:t>
      </w:r>
      <w:r w:rsidRPr="0001098B">
        <w:rPr>
          <w:i/>
          <w:iCs/>
        </w:rPr>
        <w:t>Liście do Kościołów</w:t>
      </w:r>
      <w:r w:rsidRPr="0001098B">
        <w:rPr>
          <w:rStyle w:val="FootnoteReference"/>
        </w:rPr>
        <w:footnoteReference w:id="27"/>
      </w:r>
      <w:r w:rsidRPr="0001098B">
        <w:t xml:space="preserve">, napisanym tuż po zakończeniu </w:t>
      </w:r>
      <w:r w:rsidR="005A130B">
        <w:t>S</w:t>
      </w:r>
      <w:r w:rsidRPr="0001098B">
        <w:t>oboru, Konstantyn zaczyna od wyjaśnienia, dlaczego zwołano te obrady. Podkreśla, że jego najważniejszym celem jest zachowanie jedności wiary, szczerości miłości i jednomyślności w oddawaniu czci Wszechmogącemu Bogu wśród najświętszych zgromadzeń Kościoła katolickiego</w:t>
      </w:r>
      <w:r w:rsidRPr="0001098B">
        <w:rPr>
          <w:rStyle w:val="FootnoteReference"/>
        </w:rPr>
        <w:footnoteReference w:id="28"/>
      </w:r>
      <w:r w:rsidRPr="0001098B">
        <w:t>. Stwierdza, że aby to osiągnąć, wszyscy biskupi, lub przynajmniej większość z nich, musieli się zgromadzić w jednym miejscu, aby omówić każdy element naszej najświętszej religii</w:t>
      </w:r>
      <w:r w:rsidRPr="0001098B">
        <w:rPr>
          <w:rStyle w:val="FootnoteReference"/>
        </w:rPr>
        <w:footnoteReference w:id="29"/>
      </w:r>
      <w:r w:rsidRPr="0001098B">
        <w:t xml:space="preserve">. </w:t>
      </w:r>
    </w:p>
    <w:p w14:paraId="3EFCFCF8" w14:textId="77777777" w:rsidR="007E47C7" w:rsidRPr="0001098B" w:rsidRDefault="007E47C7" w:rsidP="007E47C7">
      <w:pPr>
        <w:spacing w:after="0" w:line="240" w:lineRule="auto"/>
        <w:ind w:firstLine="708"/>
        <w:jc w:val="both"/>
      </w:pPr>
      <w:r w:rsidRPr="0001098B">
        <w:t xml:space="preserve">Konstantyn nie wchodzi w zbyt wiele szczegółów dotyczących samego przebiegu obrad. Wspomina jedynie, że wszystkie punkty były dokładnie badane, aż do momentu, </w:t>
      </w:r>
      <w:r w:rsidR="0016416D">
        <w:t>gdy na jaw wyszła decyzja, którą</w:t>
      </w:r>
      <w:r w:rsidRPr="0001098B">
        <w:t xml:space="preserve"> uznano za akceptowalną przez tego, który jest inspektorem wszystkiego. Ta decyzja przyniosła jednolitą zgodę i nie pozostawiła niczego, co mogłoby wywołać niezgodności lub kontrowersje w kwestiach wiary</w:t>
      </w:r>
      <w:r w:rsidRPr="0001098B">
        <w:rPr>
          <w:rStyle w:val="FootnoteReference"/>
        </w:rPr>
        <w:footnoteReference w:id="30"/>
      </w:r>
      <w:r w:rsidRPr="0001098B">
        <w:t>.</w:t>
      </w:r>
    </w:p>
    <w:p w14:paraId="0A819029" w14:textId="77777777" w:rsidR="007E47C7" w:rsidRPr="0001098B" w:rsidRDefault="007E47C7" w:rsidP="007E47C7">
      <w:pPr>
        <w:spacing w:after="0" w:line="240" w:lineRule="auto"/>
        <w:ind w:firstLine="708"/>
        <w:jc w:val="both"/>
      </w:pPr>
      <w:r w:rsidRPr="0001098B">
        <w:t>O wiele więcej mówi na temat Wielkanocy:</w:t>
      </w:r>
    </w:p>
    <w:p w14:paraId="2784351C" w14:textId="77777777" w:rsidR="007E47C7" w:rsidRPr="0001098B" w:rsidRDefault="007E47C7" w:rsidP="007E47C7">
      <w:pPr>
        <w:spacing w:after="0" w:line="240" w:lineRule="auto"/>
        <w:ind w:firstLine="708"/>
        <w:jc w:val="both"/>
      </w:pPr>
    </w:p>
    <w:p w14:paraId="15F64033" w14:textId="77777777" w:rsidR="007E47C7" w:rsidRPr="0001098B" w:rsidRDefault="007E47C7" w:rsidP="007E47C7">
      <w:pPr>
        <w:spacing w:after="0" w:line="240" w:lineRule="auto"/>
        <w:ind w:left="1134"/>
        <w:jc w:val="both"/>
        <w:rPr>
          <w:sz w:val="20"/>
          <w:szCs w:val="20"/>
        </w:rPr>
      </w:pPr>
      <w:r w:rsidRPr="0001098B">
        <w:rPr>
          <w:sz w:val="20"/>
          <w:szCs w:val="20"/>
        </w:rPr>
        <w:t>„Na tym zgromadzeniu miała także miejsce dyskusja o terminie naj</w:t>
      </w:r>
      <w:r w:rsidRPr="0001098B">
        <w:rPr>
          <w:sz w:val="20"/>
          <w:szCs w:val="20"/>
        </w:rPr>
        <w:softHyphen/>
        <w:t>świętszej Wielkanocy i wspólną decyzją postanowiono, że jest właściwe, aby to święto zachowywane było przez wszystkich i we wszystkich miej</w:t>
      </w:r>
      <w:r w:rsidRPr="0001098B">
        <w:rPr>
          <w:sz w:val="20"/>
          <w:szCs w:val="20"/>
        </w:rPr>
        <w:softHyphen/>
        <w:t>scach jednego dnia. Cóż bowiem może być dla nas piękniejszego i bardziej podniosłego aniżeli to, że święto, z którego czerpiemy nadzieję nieśmier</w:t>
      </w:r>
      <w:r w:rsidRPr="0001098B">
        <w:rPr>
          <w:sz w:val="20"/>
          <w:szCs w:val="20"/>
        </w:rPr>
        <w:softHyphen/>
        <w:t>telności, zachowywane będzie niezawodnie i bezbłędnie przez wszystkich według jednego porządku oraz według oczywistego i jednoznacznego sys</w:t>
      </w:r>
      <w:r w:rsidRPr="0001098B">
        <w:rPr>
          <w:sz w:val="20"/>
          <w:szCs w:val="20"/>
        </w:rPr>
        <w:softHyphen/>
        <w:t>temu. I przede wszystkim wydawało się rzeczą niegodną, że w obchodze</w:t>
      </w:r>
      <w:r w:rsidRPr="0001098B">
        <w:rPr>
          <w:sz w:val="20"/>
          <w:szCs w:val="20"/>
        </w:rPr>
        <w:softHyphen/>
        <w:t>niu tej najświętszej uroczystości mamy iść za praktyką Żydów. Ci splamili swoje ręce potwornym grzechem i jako skalani rozlewem krwi zasłużenie dotknięci są ślepotą duszy. Wolno nam bowiem, jeżeli odrzucimy ich zwy</w:t>
      </w:r>
      <w:r w:rsidRPr="0001098B">
        <w:rPr>
          <w:sz w:val="20"/>
          <w:szCs w:val="20"/>
        </w:rPr>
        <w:softHyphen/>
        <w:t>czaj, zgodnie z porządkiem słuszniejszym przedłużyć na przyszłe wieki zachowywanie tego obrządku, który zachowywaliśmy od samego dnia Męki aż do czasu obecnego. Nie miejmy więc nic wspólnego z najbardziej znie</w:t>
      </w:r>
      <w:r w:rsidRPr="0001098B">
        <w:rPr>
          <w:sz w:val="20"/>
          <w:szCs w:val="20"/>
        </w:rPr>
        <w:softHyphen/>
        <w:t>nawidzonym tłumem Żydów. Od naszego Zbawiciela otrzymaliśmy inną drogę. Dla naszej najświętszej religii otwarty jest szlak prawowity i słusz</w:t>
      </w:r>
      <w:r w:rsidRPr="0001098B">
        <w:rPr>
          <w:sz w:val="20"/>
          <w:szCs w:val="20"/>
        </w:rPr>
        <w:softHyphen/>
        <w:t>ny. Bracia najdrożsi, trzymajmy się go zgodnie i oderwijmy się od uczest</w:t>
      </w:r>
      <w:r w:rsidRPr="0001098B">
        <w:rPr>
          <w:sz w:val="20"/>
          <w:szCs w:val="20"/>
        </w:rPr>
        <w:softHyphen/>
        <w:t>niczenia w ich niegodziwości. Jest bowiem rzeczywiście niesłychaną nie</w:t>
      </w:r>
      <w:r w:rsidRPr="0001098B">
        <w:rPr>
          <w:sz w:val="20"/>
          <w:szCs w:val="20"/>
        </w:rPr>
        <w:softHyphen/>
        <w:t>dorzecznością, czym oni się przechwalają, żebyśmy bez ich pouczenia nie potrafili sami właściwie przestrzegać tej tradycji. Czyż bowiem są w stanie coś poprawnego myśleć ci, którzy po skazaniu na śmierć Pana, po grzechu ojcobójstwa stracili rozum i nie kierują się umysłem, ale pędzą niepowstrzy</w:t>
      </w:r>
      <w:r w:rsidRPr="0001098B">
        <w:rPr>
          <w:sz w:val="20"/>
          <w:szCs w:val="20"/>
        </w:rPr>
        <w:softHyphen/>
        <w:t>manie na oślep, władani impulsami wrodzonego szaleństwa? Stąd więc także i w tym punkcie nie dostrzegają prawdy, do tego stopnia, że najbar</w:t>
      </w:r>
      <w:r w:rsidRPr="0001098B">
        <w:rPr>
          <w:sz w:val="20"/>
          <w:szCs w:val="20"/>
        </w:rPr>
        <w:softHyphen/>
        <w:t>dziej zeszli na manowce właściwego uregulowania tej rzeczy i zamiast wprowadzić należytą poprawkę, obchodzą Paschę dwukrotnie w tym sa</w:t>
      </w:r>
      <w:r w:rsidRPr="0001098B">
        <w:rPr>
          <w:sz w:val="20"/>
          <w:szCs w:val="20"/>
        </w:rPr>
        <w:softHyphen/>
        <w:t>mym roku. Dlaczego zatem mielibyśmy podążać za tymi, którzy jawnie ulegli ciężkiej chorobie? My z pewnością nigdy nie pozwolilibyśmy urzą</w:t>
      </w:r>
      <w:r w:rsidRPr="0001098B">
        <w:rPr>
          <w:sz w:val="20"/>
          <w:szCs w:val="20"/>
        </w:rPr>
        <w:softHyphen/>
        <w:t>dzać drugiej Paschy w jednym roku. Lecz jeśli te argumenty nie mają wy</w:t>
      </w:r>
      <w:r w:rsidRPr="0001098B">
        <w:rPr>
          <w:sz w:val="20"/>
          <w:szCs w:val="20"/>
        </w:rPr>
        <w:softHyphen/>
        <w:t>starczającej wagi, Wasza Roztropność powinna o to gorliwie się starać i nie</w:t>
      </w:r>
      <w:r w:rsidRPr="0001098B">
        <w:rPr>
          <w:sz w:val="20"/>
          <w:szCs w:val="20"/>
        </w:rPr>
        <w:softHyphen/>
        <w:t>ustannie się modlić, by czystość waszych dusz w żadnej rzeczy nie miała nic wspólnego, żadnego podobieństwa, nawet zewnętrznego, z obyczaja</w:t>
      </w:r>
      <w:r w:rsidRPr="0001098B">
        <w:rPr>
          <w:sz w:val="20"/>
          <w:szCs w:val="20"/>
        </w:rPr>
        <w:softHyphen/>
        <w:t>mi tych najbardziej niegodziwych z ludzi. Musimy także rozumieć, że oka</w:t>
      </w:r>
      <w:r w:rsidRPr="0001098B">
        <w:rPr>
          <w:sz w:val="20"/>
          <w:szCs w:val="20"/>
        </w:rPr>
        <w:softHyphen/>
        <w:t>zywanie niezgody w sądach co do sprawy o takiej wadze i odnoszącej się do święta o tak wielkim znaczeniu religijnym jest czymś niesłychanie bez</w:t>
      </w:r>
      <w:r w:rsidRPr="0001098B">
        <w:rPr>
          <w:sz w:val="20"/>
          <w:szCs w:val="20"/>
        </w:rPr>
        <w:softHyphen/>
        <w:t>bożnym i zupełnie niedopuszczalnym. Albowiem Zbawiciel przekazał nam jedno święto na pamiątkę dnia naszego wyzwolenia, to znaczy dzień Jego Najświętszej Męki, i Jego wolą było, aby jeden był Kościół powszechny i by jego członkowie, chociaż rozproszeni po wielu i różnych miejscach, byli jednak otoczeni opieką przez jednego ducha, to znaczy przez wolę Boga. Niech roztropność i gorliwość Waszej Pobożności rozważy, jak przy</w:t>
      </w:r>
      <w:r w:rsidRPr="0001098B">
        <w:rPr>
          <w:sz w:val="20"/>
          <w:szCs w:val="20"/>
        </w:rPr>
        <w:softHyphen/>
        <w:t>kre i jak niestosowne jest to, że w tym samym dniu jedni zachowują ścisły post, a drudzy urządzają uczty świąteczne, i że znowu po dniach Wielka</w:t>
      </w:r>
      <w:r w:rsidRPr="0001098B">
        <w:rPr>
          <w:sz w:val="20"/>
          <w:szCs w:val="20"/>
        </w:rPr>
        <w:softHyphen/>
        <w:t>nocy jedni uczestniczą w zabawach i szukają rozrywki, podczas gdy dru</w:t>
      </w:r>
      <w:r w:rsidRPr="0001098B">
        <w:rPr>
          <w:sz w:val="20"/>
          <w:szCs w:val="20"/>
        </w:rPr>
        <w:softHyphen/>
      </w:r>
      <w:r w:rsidRPr="0001098B">
        <w:rPr>
          <w:sz w:val="20"/>
          <w:szCs w:val="20"/>
        </w:rPr>
        <w:lastRenderedPageBreak/>
        <w:t>dzy wypełniają nakazane posty. Jest to zatem wolą Boskiej Opatrzności, co, jak sądzę, wszyscy dobrze pojmujecie, aby obchodzenie tego święta zo</w:t>
      </w:r>
      <w:r w:rsidRPr="0001098B">
        <w:rPr>
          <w:sz w:val="20"/>
          <w:szCs w:val="20"/>
        </w:rPr>
        <w:softHyphen/>
        <w:t>stało należycie skorygowane i sprowadzone do jednej i jednolitej formy”</w:t>
      </w:r>
      <w:r w:rsidRPr="0001098B">
        <w:rPr>
          <w:rStyle w:val="FootnoteReference"/>
          <w:sz w:val="20"/>
          <w:szCs w:val="20"/>
        </w:rPr>
        <w:footnoteReference w:id="31"/>
      </w:r>
      <w:r w:rsidRPr="0001098B">
        <w:rPr>
          <w:sz w:val="20"/>
          <w:szCs w:val="20"/>
        </w:rPr>
        <w:t>.</w:t>
      </w:r>
    </w:p>
    <w:p w14:paraId="2309B3E1" w14:textId="77777777" w:rsidR="007E47C7" w:rsidRPr="0001098B" w:rsidRDefault="007E47C7" w:rsidP="007E47C7">
      <w:pPr>
        <w:spacing w:after="0" w:line="240" w:lineRule="auto"/>
        <w:ind w:firstLine="708"/>
        <w:jc w:val="both"/>
      </w:pPr>
    </w:p>
    <w:p w14:paraId="46467FED" w14:textId="77777777" w:rsidR="007E47C7" w:rsidRPr="0001098B" w:rsidRDefault="007E47C7" w:rsidP="007E47C7">
      <w:pPr>
        <w:spacing w:after="0" w:line="240" w:lineRule="auto"/>
        <w:ind w:firstLine="708"/>
        <w:jc w:val="both"/>
      </w:pPr>
      <w:r w:rsidRPr="0001098B">
        <w:t>Chodziło o to, aby wszystkie Kościoły przestrzegały zwyczajów</w:t>
      </w:r>
      <w:r w:rsidR="0016416D">
        <w:t>,</w:t>
      </w:r>
      <w:r w:rsidRPr="0001098B">
        <w:t xml:space="preserve"> „</w:t>
      </w:r>
      <w:r w:rsidR="004332A1" w:rsidRPr="0001098B">
        <w:t>praktykę, która jest zachowy</w:t>
      </w:r>
      <w:r w:rsidR="004332A1" w:rsidRPr="0001098B">
        <w:softHyphen/>
        <w:t>wana przy całkowitej jednomyślności i zgodzie w mieście Rzymie i w Afry</w:t>
      </w:r>
      <w:r w:rsidR="004332A1" w:rsidRPr="0001098B">
        <w:softHyphen/>
        <w:t>ce, w całej Italii, w Egipcie, w Hiszpanii, w Galii, Brytanii, Libii, w całej Helladzie, w diecezjach Azji i Pontu oraz w Cylicji</w:t>
      </w:r>
      <w:r w:rsidRPr="0001098B">
        <w:t>”</w:t>
      </w:r>
      <w:r w:rsidR="004332A1" w:rsidRPr="0001098B">
        <w:rPr>
          <w:rStyle w:val="FootnoteReference"/>
        </w:rPr>
        <w:footnoteReference w:id="32"/>
      </w:r>
      <w:r w:rsidRPr="0001098B">
        <w:t xml:space="preserve">. </w:t>
      </w:r>
    </w:p>
    <w:p w14:paraId="19A681FD" w14:textId="77777777" w:rsidR="007E47C7" w:rsidRPr="0001098B" w:rsidRDefault="007E47C7" w:rsidP="007E47C7">
      <w:pPr>
        <w:spacing w:after="0" w:line="240" w:lineRule="auto"/>
        <w:ind w:firstLine="708"/>
        <w:jc w:val="both"/>
      </w:pPr>
      <w:r w:rsidRPr="0001098B">
        <w:t>Ponadto, prawdopodobnie odzwiercie</w:t>
      </w:r>
      <w:r w:rsidR="0016416D">
        <w:t>dlając dyskusje na S</w:t>
      </w:r>
      <w:r w:rsidRPr="0001098B">
        <w:t>oborze, twierdzi, że właściwa i jednolita metoda obliczania daty Wielkanocy i obchodzenia jej sięga samych czasów Chrystusa i jego aposto</w:t>
      </w:r>
      <w:r w:rsidR="0016416D">
        <w:t>łów (3.18.2-3), że rozwiązanie S</w:t>
      </w:r>
      <w:r w:rsidRPr="0001098B">
        <w:t>oboru wyraźniej oddzieliłoby Kościół od Żydów i ich obchodów (3.18.3-4), że pomoże Kościołowi pozostać zjednoczonym</w:t>
      </w:r>
      <w:r w:rsidR="00AA2169" w:rsidRPr="0001098B">
        <w:t>.</w:t>
      </w:r>
    </w:p>
    <w:p w14:paraId="23D5870D" w14:textId="77777777" w:rsidR="007F0FC5" w:rsidRPr="0001098B" w:rsidRDefault="007F0FC5" w:rsidP="00226141">
      <w:pPr>
        <w:spacing w:after="0" w:line="240" w:lineRule="auto"/>
        <w:ind w:firstLine="708"/>
        <w:jc w:val="both"/>
      </w:pPr>
    </w:p>
    <w:p w14:paraId="51AAC3C8" w14:textId="77777777" w:rsidR="007F0FC5" w:rsidRPr="0001098B" w:rsidRDefault="007F0FC5" w:rsidP="007F0FC5">
      <w:pPr>
        <w:pStyle w:val="ListParagraph"/>
        <w:numPr>
          <w:ilvl w:val="0"/>
          <w:numId w:val="1"/>
        </w:numPr>
        <w:spacing w:after="0" w:line="240" w:lineRule="auto"/>
        <w:jc w:val="both"/>
        <w:rPr>
          <w:b/>
          <w:bCs/>
        </w:rPr>
      </w:pPr>
      <w:r w:rsidRPr="0001098B">
        <w:rPr>
          <w:b/>
          <w:bCs/>
        </w:rPr>
        <w:t>Świadectwo diakona Atanazego</w:t>
      </w:r>
    </w:p>
    <w:p w14:paraId="1F25A321" w14:textId="77777777" w:rsidR="007F0FC5" w:rsidRPr="0001098B" w:rsidRDefault="007F0FC5" w:rsidP="007F0FC5">
      <w:pPr>
        <w:pStyle w:val="ListParagraph"/>
        <w:spacing w:after="0" w:line="240" w:lineRule="auto"/>
        <w:ind w:left="1068"/>
        <w:jc w:val="both"/>
      </w:pPr>
    </w:p>
    <w:p w14:paraId="01EFE9CE" w14:textId="77777777" w:rsidR="00D97537" w:rsidRPr="0001098B" w:rsidRDefault="00527846" w:rsidP="00D97537">
      <w:pPr>
        <w:spacing w:after="0" w:line="240" w:lineRule="auto"/>
        <w:ind w:firstLine="708"/>
        <w:jc w:val="both"/>
      </w:pPr>
      <w:r>
        <w:t>Atanazy uczestniczył w S</w:t>
      </w:r>
      <w:r w:rsidR="00D97537" w:rsidRPr="0001098B">
        <w:t>oborze jako młody teolog. Historycy z V wieku określają go jako pomocnika</w:t>
      </w:r>
      <w:r w:rsidR="00626236" w:rsidRPr="0001098B">
        <w:rPr>
          <w:rStyle w:val="FootnoteReference"/>
        </w:rPr>
        <w:footnoteReference w:id="33"/>
      </w:r>
      <w:r w:rsidR="00D97537" w:rsidRPr="0001098B">
        <w:t xml:space="preserve"> lub doradcę</w:t>
      </w:r>
      <w:r w:rsidR="003910BD" w:rsidRPr="0001098B">
        <w:rPr>
          <w:rStyle w:val="FootnoteReference"/>
        </w:rPr>
        <w:footnoteReference w:id="34"/>
      </w:r>
      <w:r w:rsidR="003910BD" w:rsidRPr="0001098B">
        <w:t xml:space="preserve"> </w:t>
      </w:r>
      <w:r w:rsidR="00D97537" w:rsidRPr="0001098B">
        <w:t xml:space="preserve"> patriarchy Aleksandrii Aleksandra. Gelazy zauważa, że „wszyscy uznawali, iż miał swój wkład w gronie tych świętych ludzi” na Nicei. W swoim </w:t>
      </w:r>
      <w:r w:rsidR="009913B3" w:rsidRPr="0001098B">
        <w:rPr>
          <w:i/>
          <w:iCs/>
        </w:rPr>
        <w:t>Mowach przeciw Arianom</w:t>
      </w:r>
      <w:r w:rsidR="009913B3" w:rsidRPr="0001098B">
        <w:rPr>
          <w:rStyle w:val="FootnoteReference"/>
        </w:rPr>
        <w:footnoteReference w:id="35"/>
      </w:r>
      <w:r w:rsidR="009913B3" w:rsidRPr="0001098B">
        <w:t xml:space="preserve"> </w:t>
      </w:r>
      <w:r w:rsidR="00D97537" w:rsidRPr="0001098B">
        <w:t xml:space="preserve">Atanazy </w:t>
      </w:r>
      <w:r w:rsidR="00727B4F" w:rsidRPr="0001098B">
        <w:t>pisze</w:t>
      </w:r>
      <w:r w:rsidR="00D97537" w:rsidRPr="0001098B">
        <w:t xml:space="preserve"> o sobie w trzeciej osobie, stwierdzając, że nienawiść </w:t>
      </w:r>
      <w:r w:rsidR="00727B4F" w:rsidRPr="0001098B">
        <w:t xml:space="preserve">arian </w:t>
      </w:r>
      <w:r w:rsidR="00D97537" w:rsidRPr="0001098B">
        <w:t>do niego znacznie wzrosła po tym, jak doświadczyli jego pobożności wobec Chry</w:t>
      </w:r>
      <w:r>
        <w:t>stusa w czasie zgromadzenia na S</w:t>
      </w:r>
      <w:r w:rsidR="00D97537" w:rsidRPr="0001098B">
        <w:t>oborze w Nicei, gdyż odważnie przemawiał przeciwko bezbożności szaleńców a</w:t>
      </w:r>
      <w:r>
        <w:t>riańskich. Sokrates pisał, że w</w:t>
      </w:r>
      <w:r w:rsidR="00D97537" w:rsidRPr="0001098B">
        <w:t xml:space="preserve"> Nicei </w:t>
      </w:r>
      <w:r w:rsidR="00727B4F" w:rsidRPr="0001098B">
        <w:t>arianie</w:t>
      </w:r>
      <w:r w:rsidR="00D97537" w:rsidRPr="0001098B">
        <w:t xml:space="preserve"> „stawiali opór Atanazemu”</w:t>
      </w:r>
      <w:r w:rsidR="00727B4F" w:rsidRPr="0001098B">
        <w:rPr>
          <w:rStyle w:val="FootnoteReference"/>
        </w:rPr>
        <w:footnoteReference w:id="36"/>
      </w:r>
      <w:r w:rsidR="00D97537" w:rsidRPr="0001098B">
        <w:t>, a Sozomen podkreśla, że Atanazy „</w:t>
      </w:r>
      <w:r w:rsidR="00727B4F" w:rsidRPr="0001098B">
        <w:t>zasłynął jako najwybitniejszy uczestnik tych obrad</w:t>
      </w:r>
      <w:r w:rsidR="00D97537" w:rsidRPr="0001098B">
        <w:t>”</w:t>
      </w:r>
      <w:r w:rsidR="00727B4F" w:rsidRPr="0001098B">
        <w:rPr>
          <w:rStyle w:val="FootnoteReference"/>
        </w:rPr>
        <w:footnoteReference w:id="37"/>
      </w:r>
      <w:r w:rsidR="00D97537" w:rsidRPr="0001098B">
        <w:t>. Nikt jednak nie podaje szczegółów, więc dokładny sposób, w jaki Atanazy uczestniczył w obradach, pozostaje nieznany. Dopiero kilka lat później, gdy w 328 roku zastąpił Aleksandra na stanowisku biskupa</w:t>
      </w:r>
      <w:r w:rsidR="00881AAA" w:rsidRPr="0001098B">
        <w:rPr>
          <w:rStyle w:val="FootnoteReference"/>
        </w:rPr>
        <w:footnoteReference w:id="38"/>
      </w:r>
      <w:r w:rsidR="00D97537" w:rsidRPr="0001098B">
        <w:t>, możemy zacząć śledzić jego rozwój jako najbardziej elokwentnego obrońcy Nicei oraz najbardziej oczywistego „błazna” dla jej przeciwników.</w:t>
      </w:r>
    </w:p>
    <w:p w14:paraId="6BE93BE1" w14:textId="77777777" w:rsidR="00D97537" w:rsidRPr="0001098B" w:rsidRDefault="00D97537" w:rsidP="00D97537">
      <w:pPr>
        <w:spacing w:after="0" w:line="240" w:lineRule="auto"/>
        <w:ind w:firstLine="708"/>
        <w:jc w:val="both"/>
      </w:pPr>
      <w:r w:rsidRPr="0001098B">
        <w:t xml:space="preserve">Choć jego teologiczne i apologetyczne dzieła zaczęły pojawiać się niemal natychmiast, minęło około dwudziestu pięciu lat po </w:t>
      </w:r>
      <w:r w:rsidR="00802A83" w:rsidRPr="0001098B">
        <w:t>S</w:t>
      </w:r>
      <w:r w:rsidRPr="0001098B">
        <w:t xml:space="preserve">oborze, zanim temat Nicei stał się istotnym elementem w pisarstwie Atanazego. </w:t>
      </w:r>
      <w:r w:rsidR="00802A83" w:rsidRPr="0001098B">
        <w:t xml:space="preserve">W pracy </w:t>
      </w:r>
      <w:r w:rsidRPr="0001098B">
        <w:rPr>
          <w:i/>
          <w:iCs/>
        </w:rPr>
        <w:t>O wcieleniu</w:t>
      </w:r>
      <w:r w:rsidR="00802A83" w:rsidRPr="0001098B">
        <w:rPr>
          <w:i/>
          <w:iCs/>
        </w:rPr>
        <w:t>,</w:t>
      </w:r>
      <w:r w:rsidR="00802A83" w:rsidRPr="0001098B">
        <w:t xml:space="preserve"> </w:t>
      </w:r>
      <w:r w:rsidRPr="0001098B">
        <w:t>napisanej po soborze</w:t>
      </w:r>
      <w:r w:rsidR="00802A83" w:rsidRPr="0001098B">
        <w:t>,</w:t>
      </w:r>
      <w:r w:rsidRPr="0001098B">
        <w:t xml:space="preserve"> nie ma mowy ani o Ariuszu, ani o samym </w:t>
      </w:r>
      <w:r w:rsidR="00802A83" w:rsidRPr="0001098B">
        <w:t>S</w:t>
      </w:r>
      <w:r w:rsidRPr="0001098B">
        <w:t xml:space="preserve">oborze, a w jego trzech </w:t>
      </w:r>
      <w:r w:rsidRPr="0001098B">
        <w:rPr>
          <w:i/>
          <w:iCs/>
        </w:rPr>
        <w:t>Mowach przeciwko Arianom</w:t>
      </w:r>
      <w:r w:rsidRPr="0001098B">
        <w:t xml:space="preserve">, napisanych w późnych latach 30. i wczesnych 40. </w:t>
      </w:r>
      <w:r w:rsidR="00802A83" w:rsidRPr="0001098B">
        <w:t>IV</w:t>
      </w:r>
      <w:r w:rsidRPr="0001098B">
        <w:t xml:space="preserve"> wieku, także ledwie wspomniano te </w:t>
      </w:r>
      <w:r w:rsidRPr="0001098B">
        <w:lastRenderedPageBreak/>
        <w:t xml:space="preserve">kwestie. Dopiero w </w:t>
      </w:r>
      <w:r w:rsidRPr="0001098B">
        <w:rPr>
          <w:i/>
          <w:iCs/>
        </w:rPr>
        <w:t>De decretis</w:t>
      </w:r>
      <w:r w:rsidRPr="0001098B">
        <w:t>, zbiorze dokumentów połączonych krótkimi narracjami z początku lat 50. IV wieku, sytuacja ta ulega zmianie</w:t>
      </w:r>
      <w:r w:rsidR="00802A83" w:rsidRPr="0001098B">
        <w:rPr>
          <w:rStyle w:val="FootnoteReference"/>
        </w:rPr>
        <w:footnoteReference w:id="39"/>
      </w:r>
      <w:r w:rsidRPr="0001098B">
        <w:t>.</w:t>
      </w:r>
      <w:r w:rsidR="00881AAA" w:rsidRPr="0001098B">
        <w:t xml:space="preserve"> W tym dziele Atanazy komentuje treść </w:t>
      </w:r>
      <w:r w:rsidR="00881AAA" w:rsidRPr="0001098B">
        <w:rPr>
          <w:i/>
          <w:iCs/>
        </w:rPr>
        <w:t>Credo</w:t>
      </w:r>
      <w:r w:rsidR="00881AAA" w:rsidRPr="0001098B">
        <w:t xml:space="preserve"> jako tekst dobry na każdą herezję, zwłaszcza zaś przeciwny arianizmowi. </w:t>
      </w:r>
    </w:p>
    <w:p w14:paraId="6DAB21D8" w14:textId="77777777" w:rsidR="00B97C6C" w:rsidRPr="0001098B" w:rsidRDefault="00AA2169" w:rsidP="00B97C6C">
      <w:pPr>
        <w:spacing w:after="0" w:line="240" w:lineRule="auto"/>
        <w:ind w:firstLine="708"/>
        <w:jc w:val="both"/>
      </w:pPr>
      <w:r w:rsidRPr="0001098B">
        <w:t>Cesarz Konstantyn I, chcąc utrzymać jedność swojego imperium, początkowo zaakceptował decyzje Soboru Nicejskiego, lecz z czasem zaczął wątpić w ich słuszność. Możliwe, że wpływ na to miała jego siostra Konstancja, sprzyjająca arianom, oraz Euzebiusz z Nikomedii i coraz liczniejsi zwolennicy arianizmu. W tym momencie Ariusz sprawiał wrażenie, jakby łagodził swoje stanowisko wobec decyzji nicejskich, co skłoniło cesarza do podjęcia prób pojednania Atanazego z jego przeciwnikami i ponownego przyjęcia Ariusza do wspólnoty kościelnej</w:t>
      </w:r>
      <w:r w:rsidR="00A258F7" w:rsidRPr="0001098B">
        <w:rPr>
          <w:rStyle w:val="FootnoteReference"/>
        </w:rPr>
        <w:footnoteReference w:id="40"/>
      </w:r>
      <w:r w:rsidRPr="0001098B">
        <w:t xml:space="preserve">. Synod w </w:t>
      </w:r>
      <w:r w:rsidR="00A258F7" w:rsidRPr="0001098B">
        <w:t xml:space="preserve">Jerozolimie w </w:t>
      </w:r>
      <w:r w:rsidRPr="0001098B">
        <w:t>335 roku formalnie poparł ten proces pojednawczy</w:t>
      </w:r>
      <w:r w:rsidR="00A258F7" w:rsidRPr="0001098B">
        <w:rPr>
          <w:rStyle w:val="FootnoteReference"/>
        </w:rPr>
        <w:footnoteReference w:id="41"/>
      </w:r>
      <w:r w:rsidR="003A5543" w:rsidRPr="0001098B">
        <w:t xml:space="preserve">. Synod wysłuchał wyznania wiary Ariusza i uznał je za </w:t>
      </w:r>
      <w:r w:rsidR="00784701" w:rsidRPr="0001098B">
        <w:t>ortodoksyjne,</w:t>
      </w:r>
      <w:r w:rsidR="003A5543" w:rsidRPr="0001098B">
        <w:t xml:space="preserve"> dlatego zezwolił mu na powrót do Aleksandrii. </w:t>
      </w:r>
      <w:r w:rsidR="00784701" w:rsidRPr="0001098B">
        <w:t>R</w:t>
      </w:r>
      <w:r w:rsidRPr="0001098B">
        <w:t xml:space="preserve">ok później Ariusz zginął w tajemniczych okolicznościach, a podejrzliwy Atanazy nadal odmawiał niepewnego pojednania. W 335 roku, cesarz </w:t>
      </w:r>
      <w:r w:rsidR="00FA21F3" w:rsidRPr="0001098B">
        <w:t xml:space="preserve">Konstantyn I </w:t>
      </w:r>
      <w:r w:rsidRPr="0001098B">
        <w:t>zdecydował, że Atanazy</w:t>
      </w:r>
      <w:r w:rsidR="00FA21F3" w:rsidRPr="0001098B">
        <w:t>, który był oskarżany o złe traktowanie arian i melecjan,</w:t>
      </w:r>
      <w:r w:rsidRPr="0001098B">
        <w:t xml:space="preserve"> </w:t>
      </w:r>
      <w:r w:rsidR="00FA21F3" w:rsidRPr="0001098B">
        <w:t xml:space="preserve">został uznany za winnego i wygnany </w:t>
      </w:r>
      <w:r w:rsidR="006D16D7">
        <w:t xml:space="preserve">do </w:t>
      </w:r>
      <w:r w:rsidRPr="0001098B">
        <w:t xml:space="preserve">Trewiru </w:t>
      </w:r>
      <w:r w:rsidR="00FA21F3" w:rsidRPr="0001098B">
        <w:t xml:space="preserve">w Galii (obecnie </w:t>
      </w:r>
      <w:r w:rsidRPr="0001098B">
        <w:t>w Niemczech</w:t>
      </w:r>
      <w:r w:rsidR="00FA21F3" w:rsidRPr="0001098B">
        <w:t>)</w:t>
      </w:r>
      <w:r w:rsidR="00FA21F3" w:rsidRPr="0001098B">
        <w:rPr>
          <w:rStyle w:val="FootnoteReference"/>
        </w:rPr>
        <w:footnoteReference w:id="42"/>
      </w:r>
      <w:r w:rsidRPr="0001098B">
        <w:t>. Okazało się, że był to dopiero początek serii pięciu wyg</w:t>
      </w:r>
      <w:r w:rsidR="00784701" w:rsidRPr="0001098B">
        <w:t>nań</w:t>
      </w:r>
      <w:r w:rsidRPr="0001098B">
        <w:t xml:space="preserve"> dla tego nieugiętego arcybiskupa, który konsekwentnie bronił swojej teologii przed ruchem, który mimo śmierci swego twórcy nadal rozwijał się i zyskiwał na znaczeniu.</w:t>
      </w:r>
      <w:r w:rsidR="00784701" w:rsidRPr="0001098B">
        <w:t xml:space="preserve"> Patriarcha Aleksandrii </w:t>
      </w:r>
      <w:r w:rsidRPr="0001098B">
        <w:t xml:space="preserve">spędził w Trewirze nieco ponad dwa lata. Był to czas, w którym mógł skupić się na swoich dziełach teologicznych. </w:t>
      </w:r>
      <w:r w:rsidR="00B97C6C" w:rsidRPr="0001098B">
        <w:t>Po śmierci cesarza Konstantyna I w roku 337, pozwolono Atanazemu wrócić do Aleksandrii z pierwszego wygnania.</w:t>
      </w:r>
    </w:p>
    <w:p w14:paraId="593E5D05" w14:textId="77777777" w:rsidR="00C57885" w:rsidRPr="0001098B" w:rsidRDefault="00B97C6C" w:rsidP="00C57885">
      <w:pPr>
        <w:spacing w:after="0" w:line="240" w:lineRule="auto"/>
        <w:ind w:firstLine="708"/>
        <w:jc w:val="both"/>
      </w:pPr>
      <w:r w:rsidRPr="0001098B">
        <w:t xml:space="preserve">Jednak już w 338 roku cesarz Konstancjusz II odnowił rozkaz wygnania Patriarchy Aleksandrii. Atanazy nadal walczył z arianami, zyskując poparcie papieża, biskupów zachodnich i synodów.  </w:t>
      </w:r>
      <w:r w:rsidR="00C57885" w:rsidRPr="0001098B">
        <w:t>Tak rozpoczęło się jego drugie</w:t>
      </w:r>
      <w:r w:rsidR="006D16D7">
        <w:t xml:space="preserve"> wygnanie</w:t>
      </w:r>
      <w:r w:rsidR="00C57885" w:rsidRPr="0001098B">
        <w:t xml:space="preserve">, które trwało trzy lata. </w:t>
      </w:r>
      <w:r w:rsidR="006D16D7">
        <w:t>T</w:t>
      </w:r>
      <w:r w:rsidR="00C57885" w:rsidRPr="0001098B">
        <w:t>ym razem wygnanie było dobrowolne. Atanazy znalazł wsparcie w papieżu Juliuszu I (337-352). Prawdopodobnie Atanazemu towarzyszyła spora grupa egipskich mnichów, rozpoczynając tym samym życie monastyc</w:t>
      </w:r>
      <w:r w:rsidR="006D16D7">
        <w:t>zne w Kościele Zachodnim</w:t>
      </w:r>
      <w:r w:rsidR="00C57885" w:rsidRPr="0001098B">
        <w:t xml:space="preserve">. Przyjęcie egipskiego zakonu monastycznego przez papiestwo rzymskie należy uznać za kluczowy krok w rozwoju chrześcijaństwa w Europie i zachowaniu rzymskiego dziedzictwa w średniowieczu. Atanazy nawiązał przyjazne stosunki z Biskupem Rzymu, który uznał jego pozycję jako Patriarchy Aleksandrii i udzielił mu wsparcia przez cały okres swojego pontyfikatu. Dzięki interwencji cesarza Konstancjusza II (337–361) Atanazy mógł powrócić do swojej stolicy biskupiej. Nawet dysydencka ariańska część ludności zdawała się na razie znosić powrót Patriarchy. Wyrazy poparcia dla Atanazego wyraziło 400 biskupów, którzy wysłali do niego listy z poparciem.  </w:t>
      </w:r>
    </w:p>
    <w:p w14:paraId="488364E7" w14:textId="77777777" w:rsidR="00C63B0B" w:rsidRPr="0001098B" w:rsidRDefault="00FA21F3" w:rsidP="00B97C6C">
      <w:pPr>
        <w:spacing w:after="0" w:line="240" w:lineRule="auto"/>
        <w:ind w:firstLine="708"/>
        <w:jc w:val="both"/>
      </w:pPr>
      <w:r w:rsidRPr="0001098B">
        <w:t>Na początku 343 roku Atanazy spotkał się z Hozjusz</w:t>
      </w:r>
      <w:r w:rsidR="006D16D7">
        <w:t>em</w:t>
      </w:r>
      <w:r w:rsidRPr="0001098B">
        <w:t xml:space="preserve"> z Kordoby i razem wyruszyli do miasta Ser</w:t>
      </w:r>
      <w:r w:rsidR="003D7073" w:rsidRPr="0001098B">
        <w:t>dica (obecnie Sofia), gdzie zwołano synod</w:t>
      </w:r>
      <w:r w:rsidR="009D0A41" w:rsidRPr="0001098B">
        <w:t>, który</w:t>
      </w:r>
      <w:r w:rsidR="003D7073" w:rsidRPr="0001098B">
        <w:t xml:space="preserve"> </w:t>
      </w:r>
      <w:r w:rsidR="009D0A41" w:rsidRPr="0001098B">
        <w:t>uniewinnił Atanazego i przygotował dwa listy, które o tym informowały. Pierwszy do duchowieństwa i wiernych Aleksandrii</w:t>
      </w:r>
      <w:r w:rsidR="009D0A41" w:rsidRPr="0001098B">
        <w:rPr>
          <w:rStyle w:val="FootnoteReference"/>
        </w:rPr>
        <w:footnoteReference w:id="43"/>
      </w:r>
      <w:r w:rsidR="009D0A41" w:rsidRPr="0001098B">
        <w:t>, drugi do biskupów Egiptu i Libii</w:t>
      </w:r>
      <w:r w:rsidR="009D0A41" w:rsidRPr="0001098B">
        <w:rPr>
          <w:rStyle w:val="FootnoteReference"/>
        </w:rPr>
        <w:footnoteReference w:id="44"/>
      </w:r>
      <w:r w:rsidR="009D0A41" w:rsidRPr="0001098B">
        <w:t xml:space="preserve">. W międzyczasie Euzebianie rzucili klątwę na Atanazego i jego zwolenników. Prześladowania stronnictwa ortodoksyjnego wybuchły z nową siłą, a Konstancjusz został skłoniony do przygotowania drastycznych środków przeciwko Atanazemu i oddanym mu kapłanom. Wydano rozkazy, zgodnie z którymi skazano </w:t>
      </w:r>
      <w:r w:rsidR="009D0A41" w:rsidRPr="0001098B">
        <w:lastRenderedPageBreak/>
        <w:t xml:space="preserve">Patriarchę Atanazego na śmierć, w </w:t>
      </w:r>
      <w:r w:rsidR="00C63B0B" w:rsidRPr="0001098B">
        <w:t>wypadku,</w:t>
      </w:r>
      <w:r w:rsidR="009D0A41" w:rsidRPr="0001098B">
        <w:t xml:space="preserve"> gdyby chciał wrócić do swojej diecezji. W związku z tym Atanazy wyjechał z Serdyki i udał się do miasta Nisz w Myzji. </w:t>
      </w:r>
      <w:r w:rsidR="00C17FBD" w:rsidRPr="0001098B">
        <w:t xml:space="preserve">Tam spędził Wielkanoc </w:t>
      </w:r>
      <w:r w:rsidR="009D0A41" w:rsidRPr="0001098B">
        <w:t>w roku 344</w:t>
      </w:r>
      <w:r w:rsidR="00C17FBD" w:rsidRPr="0001098B">
        <w:t>.</w:t>
      </w:r>
      <w:r w:rsidR="00C63B0B" w:rsidRPr="0001098B">
        <w:t xml:space="preserve"> </w:t>
      </w:r>
      <w:r w:rsidR="00C17FBD" w:rsidRPr="0001098B">
        <w:t xml:space="preserve">Rok później obchodził ją </w:t>
      </w:r>
      <w:r w:rsidR="009D0A41" w:rsidRPr="0001098B">
        <w:t>w</w:t>
      </w:r>
      <w:r w:rsidR="00C17FBD" w:rsidRPr="0001098B">
        <w:t xml:space="preserve"> Akwilei</w:t>
      </w:r>
      <w:r w:rsidR="009D0A41" w:rsidRPr="0001098B">
        <w:t>.</w:t>
      </w:r>
      <w:r w:rsidR="00C17FBD" w:rsidRPr="0001098B">
        <w:t xml:space="preserve"> </w:t>
      </w:r>
      <w:r w:rsidR="009D0A41" w:rsidRPr="0001098B">
        <w:t>Synod w Serdyce wysłał emisariusza</w:t>
      </w:r>
      <w:r w:rsidR="00C17FBD" w:rsidRPr="0001098B">
        <w:t xml:space="preserve"> z listem</w:t>
      </w:r>
      <w:r w:rsidR="00C17FBD" w:rsidRPr="0001098B">
        <w:rPr>
          <w:rStyle w:val="FootnoteReference"/>
        </w:rPr>
        <w:footnoteReference w:id="45"/>
      </w:r>
      <w:r w:rsidR="009D0A41" w:rsidRPr="0001098B">
        <w:t xml:space="preserve">, aby powiadomił Konstancjusza o swoim odkryciu. Cesarz ponownie przemyślał swoją decyzję </w:t>
      </w:r>
      <w:r w:rsidR="00C17FBD" w:rsidRPr="0001098B">
        <w:t xml:space="preserve">i </w:t>
      </w:r>
      <w:r w:rsidR="009D0A41" w:rsidRPr="0001098B">
        <w:t xml:space="preserve">zdecydował się </w:t>
      </w:r>
      <w:r w:rsidR="006D16D7">
        <w:t>zmienić zdanie.</w:t>
      </w:r>
      <w:r w:rsidR="009D0A41" w:rsidRPr="0001098B">
        <w:t xml:space="preserve"> </w:t>
      </w:r>
      <w:r w:rsidR="00C17FBD" w:rsidRPr="0001098B">
        <w:t xml:space="preserve">Po rozmowie Cesarza z Atanazym, władca </w:t>
      </w:r>
      <w:r w:rsidR="009D0A41" w:rsidRPr="0001098B">
        <w:t xml:space="preserve">odesłał </w:t>
      </w:r>
      <w:r w:rsidR="00C63B0B" w:rsidRPr="0001098B">
        <w:t>Patriarchę</w:t>
      </w:r>
      <w:r w:rsidR="006D16D7">
        <w:t xml:space="preserve"> z powrotem do swojej stolicy</w:t>
      </w:r>
      <w:r w:rsidR="009D0A41" w:rsidRPr="0001098B">
        <w:t xml:space="preserve">, rozpoczynając dziesięć lat pokoju. </w:t>
      </w:r>
      <w:r w:rsidR="00AA2169" w:rsidRPr="0001098B">
        <w:t xml:space="preserve">Mieszkańcy Aleksandrii przyjęli go z otwartymi ramionami, jednak jego powrót był utrudniony przez zewnętrzne intrygi. </w:t>
      </w:r>
    </w:p>
    <w:p w14:paraId="73C2D4D2" w14:textId="77777777" w:rsidR="00AA2169" w:rsidRPr="0001098B" w:rsidRDefault="00AA2169" w:rsidP="00C63B0B">
      <w:pPr>
        <w:spacing w:after="0" w:line="240" w:lineRule="auto"/>
        <w:ind w:firstLine="708"/>
        <w:jc w:val="both"/>
      </w:pPr>
      <w:r w:rsidRPr="0001098B">
        <w:t xml:space="preserve">Euzebiusz z Nikomedii, będący zagorzałym zwolennikiem arianizmu, przeniósł się do Konstantynopola, gdzie miał bezpośredni dostęp do dworu cesarskiego i mógł wpływać na cesarza, działając na niekorzyść Atanazego. Arianie dążyli do usunięcia Atanazego z urzędu i w 340 roku na tronie </w:t>
      </w:r>
      <w:r w:rsidR="0075316D" w:rsidRPr="0001098B">
        <w:t>papieża</w:t>
      </w:r>
      <w:r w:rsidRPr="0001098B">
        <w:t xml:space="preserve"> Aleksandrii osadzili </w:t>
      </w:r>
      <w:r w:rsidR="00C63B0B" w:rsidRPr="0001098B">
        <w:t>Jerzego</w:t>
      </w:r>
      <w:r w:rsidRPr="0001098B">
        <w:t xml:space="preserve"> z Kapadocji. Atanazy musiał się ukrywać, podczas gdy jego nowy przeciwnik dopuszczał się okrutnych i skandalicznych czynów, takich jak zmuszanie Filagriusza do chłostania trzydziestu czterech kobiet w kościele oraz nadzorowanie uwięzienia innych pobożnych chrześcijan</w:t>
      </w:r>
      <w:r w:rsidR="0075316D" w:rsidRPr="0001098B">
        <w:rPr>
          <w:rStyle w:val="FootnoteReference"/>
        </w:rPr>
        <w:footnoteReference w:id="46"/>
      </w:r>
      <w:r w:rsidRPr="0001098B">
        <w:t>. W obliczu tych bezwzględnych czynów ariańskich Atanazy zdecydował się na ucieczkę z Aleksandrii do Rzymu podczas Wielkanocy 340 roku.</w:t>
      </w:r>
    </w:p>
    <w:p w14:paraId="146B7381" w14:textId="77777777" w:rsidR="00C05301" w:rsidRPr="0001098B" w:rsidRDefault="00C05301" w:rsidP="00C05301">
      <w:pPr>
        <w:spacing w:after="0" w:line="240" w:lineRule="auto"/>
        <w:ind w:firstLine="708"/>
        <w:jc w:val="both"/>
      </w:pPr>
      <w:r w:rsidRPr="0001098B">
        <w:t>Z biegiem czasu grupa arian wsparta wojskiem zaczęła wszczynać intrygi przeciwko przywróconej ortodoksji. Atanazy stawiał opór</w:t>
      </w:r>
      <w:r w:rsidR="00340C7A" w:rsidRPr="0001098B">
        <w:t xml:space="preserve">. Niestety obrócił się przeciw niemu cesarz i </w:t>
      </w:r>
      <w:r w:rsidRPr="0001098B">
        <w:t>Atanazy ponownie udał się na wygnanie. Dołączył do rosnącej liczby mnichów koptyjskich na pustyni. Podczas tego wygnania, które trwało ponad sześć lat, napisał większość swoich dzieł teologicznych. Utrzym</w:t>
      </w:r>
      <w:r w:rsidR="00340C7A" w:rsidRPr="0001098B">
        <w:t>ywał w tym czasie</w:t>
      </w:r>
      <w:r w:rsidRPr="0001098B">
        <w:t xml:space="preserve"> kontakt ze swoją </w:t>
      </w:r>
      <w:r w:rsidR="00340C7A" w:rsidRPr="0001098B">
        <w:t xml:space="preserve">diecezją </w:t>
      </w:r>
      <w:r w:rsidRPr="0001098B">
        <w:t>aleksandryjską</w:t>
      </w:r>
      <w:r w:rsidR="00340C7A" w:rsidRPr="0001098B">
        <w:t xml:space="preserve">. Żyjąc na pustyni poznał </w:t>
      </w:r>
      <w:r w:rsidRPr="0001098B">
        <w:t>Antoni</w:t>
      </w:r>
      <w:r w:rsidR="00340C7A" w:rsidRPr="0001098B">
        <w:t>ego</w:t>
      </w:r>
      <w:r w:rsidRPr="0001098B">
        <w:t xml:space="preserve"> Wielki</w:t>
      </w:r>
      <w:r w:rsidR="00340C7A" w:rsidRPr="0001098B">
        <w:t>ego, którego żywot później spisał</w:t>
      </w:r>
      <w:r w:rsidR="00340C7A" w:rsidRPr="0001098B">
        <w:rPr>
          <w:rStyle w:val="FootnoteReference"/>
        </w:rPr>
        <w:footnoteReference w:id="47"/>
      </w:r>
      <w:r w:rsidR="00340C7A" w:rsidRPr="0001098B">
        <w:t>.</w:t>
      </w:r>
    </w:p>
    <w:p w14:paraId="793ACF09" w14:textId="77777777" w:rsidR="00340C7A" w:rsidRPr="0001098B" w:rsidRDefault="00C05301" w:rsidP="00340C7A">
      <w:pPr>
        <w:spacing w:after="0" w:line="240" w:lineRule="auto"/>
        <w:ind w:firstLine="708"/>
        <w:jc w:val="both"/>
      </w:pPr>
      <w:r w:rsidRPr="0001098B">
        <w:t xml:space="preserve">Wraz ze śmiercią Konstancjusza II w 361 roku, </w:t>
      </w:r>
      <w:r w:rsidR="00340C7A" w:rsidRPr="0001098B">
        <w:t xml:space="preserve">jego następca </w:t>
      </w:r>
      <w:r w:rsidRPr="0001098B">
        <w:t>Julian</w:t>
      </w:r>
      <w:r w:rsidR="00A91DE7" w:rsidRPr="0001098B">
        <w:t xml:space="preserve"> Apostata</w:t>
      </w:r>
      <w:r w:rsidRPr="0001098B">
        <w:t xml:space="preserve"> (361-363) wydał edykt zezwalający wszystkim zbiegłym biskupom na pokojowy powrót do swoich diecezji. Korzystając z okazji, Atanazy powrócił do Aleksandrii 22 lutego 362 roku, gdzie ponownie spotkał się z </w:t>
      </w:r>
      <w:r w:rsidR="00340C7A" w:rsidRPr="0001098B">
        <w:t xml:space="preserve">ciepłym przywitaniem swoim wiernych. </w:t>
      </w:r>
    </w:p>
    <w:p w14:paraId="60258ECB" w14:textId="77777777" w:rsidR="00F27C2E" w:rsidRPr="0001098B" w:rsidRDefault="00340C7A" w:rsidP="00D35232">
      <w:pPr>
        <w:spacing w:after="0" w:line="240" w:lineRule="auto"/>
        <w:ind w:firstLine="708"/>
        <w:jc w:val="both"/>
      </w:pPr>
      <w:r w:rsidRPr="0001098B">
        <w:t xml:space="preserve">Po powrocie Atanazy zwołał </w:t>
      </w:r>
      <w:r w:rsidR="00AE71E8" w:rsidRPr="0001098B">
        <w:t>tak zwany „synod wyznawców”, gdyż brali w nim udział niektórzy biskupi, którzy byli prześladowani za obronę ortodoksji. Wraz z Atanazym było na nim dwudziestu jeden biskupów. Uczestnicy synodu rozważali kwestę bóstwa Ducha Świętego, terminologię trynitarną i kwestię schizmy w Antiochii. Atanazy zredagował list posynodalny, który wysłał do Antiochii</w:t>
      </w:r>
      <w:r w:rsidR="00AE71E8" w:rsidRPr="0001098B">
        <w:rPr>
          <w:rStyle w:val="FootnoteReference"/>
        </w:rPr>
        <w:footnoteReference w:id="48"/>
      </w:r>
      <w:r w:rsidR="00AE71E8" w:rsidRPr="0001098B">
        <w:t xml:space="preserve">. </w:t>
      </w:r>
      <w:r w:rsidRPr="0001098B">
        <w:t>Jedna z decyzji s</w:t>
      </w:r>
      <w:r w:rsidR="00AE71E8" w:rsidRPr="0001098B">
        <w:t>ynodu</w:t>
      </w:r>
      <w:r w:rsidRPr="0001098B">
        <w:t xml:space="preserve"> przewidywała, że ​​wszyscy, którzy utracili wspólnotę z Kościołem, mogli ją odzyskać, po prostu deklarując wierność postanowieniom </w:t>
      </w:r>
      <w:r w:rsidR="00AE71E8" w:rsidRPr="0001098B">
        <w:t xml:space="preserve">Soboru w </w:t>
      </w:r>
      <w:r w:rsidRPr="0001098B">
        <w:t xml:space="preserve">Nicei. Ci, którzy mówili o trzech hipostazach, mieli na myśli trzy osoby, podczas gdy formuła nicejska przewidywała jedną </w:t>
      </w:r>
      <w:r w:rsidR="00AE71E8" w:rsidRPr="0001098B">
        <w:t>hipostazę</w:t>
      </w:r>
      <w:r w:rsidRPr="0001098B">
        <w:t xml:space="preserve">, czyli rzeczywiste Wcielenie Logosu, </w:t>
      </w:r>
      <w:r w:rsidR="00AE71E8" w:rsidRPr="0001098B">
        <w:t xml:space="preserve">a więc </w:t>
      </w:r>
      <w:r w:rsidRPr="0001098B">
        <w:t xml:space="preserve">przyjęcie człowieczeństwa przez Syna. </w:t>
      </w:r>
      <w:r w:rsidR="00A91DE7" w:rsidRPr="0001098B">
        <w:t xml:space="preserve">W tym czasie cesarz Julian Apostata </w:t>
      </w:r>
      <w:r w:rsidR="008366A8" w:rsidRPr="0001098B">
        <w:t xml:space="preserve">skierował rozkaz </w:t>
      </w:r>
      <w:r w:rsidR="0078759E" w:rsidRPr="0001098B">
        <w:t xml:space="preserve">do </w:t>
      </w:r>
      <w:r w:rsidR="00A91DE7" w:rsidRPr="0001098B">
        <w:t xml:space="preserve">prefekta Egiptu, nakazujący wydalenie przywróconego </w:t>
      </w:r>
      <w:r w:rsidR="0078759E" w:rsidRPr="0001098B">
        <w:t>Patriarchy.</w:t>
      </w:r>
      <w:r w:rsidR="002B1675">
        <w:t xml:space="preserve"> Atanazy wyjechał do Górnego Egiptu. Przebywał </w:t>
      </w:r>
      <w:r w:rsidR="00F27C2E" w:rsidRPr="0001098B">
        <w:t xml:space="preserve">tam </w:t>
      </w:r>
      <w:r w:rsidR="002B1675">
        <w:t xml:space="preserve">wraz </w:t>
      </w:r>
      <w:r w:rsidR="00F27C2E" w:rsidRPr="0001098B">
        <w:t>z Ojcami Pustyni do śmierci władcy 26 czerwca</w:t>
      </w:r>
      <w:r w:rsidR="002B1675">
        <w:t xml:space="preserve"> 363 roku. Potem</w:t>
      </w:r>
      <w:r w:rsidR="00F27C2E" w:rsidRPr="0001098B">
        <w:t xml:space="preserve"> wrócił potajemnie do Aleksandrii, gdzie otrzymał dokument od nowego cesarza Jowiana, przywracający mu sprawowanie funkcji biskupich.</w:t>
      </w:r>
    </w:p>
    <w:p w14:paraId="1BE3EBC6" w14:textId="77777777" w:rsidR="00031C92" w:rsidRPr="0001098B" w:rsidRDefault="00031C92" w:rsidP="00D35232">
      <w:pPr>
        <w:spacing w:after="0" w:line="240" w:lineRule="auto"/>
        <w:ind w:firstLine="708"/>
        <w:jc w:val="both"/>
      </w:pPr>
      <w:r w:rsidRPr="0001098B">
        <w:t xml:space="preserve">Po śmierci Jowiana w lutym 364 roku na tron wstąpił cesarz Walens. Władca sprzyjał arianom, dlatego wydał dekret wypędzający biskupów, którzy zostali zdetronizowani przez Konstancjusza, a którym Jowian pozwolił na powrót do swoich biskupstw. Atanazy w </w:t>
      </w:r>
      <w:r w:rsidRPr="0001098B">
        <w:lastRenderedPageBreak/>
        <w:t>październiku 364 roku op</w:t>
      </w:r>
      <w:r w:rsidR="006D16D7">
        <w:t>uścił Aleksandrię i zamieszkał</w:t>
      </w:r>
      <w:r w:rsidRPr="0001098B">
        <w:t xml:space="preserve"> poza miastem. Walens, który wydawał się szczerze obawiać możliwych konsekwencji kolejnych rozruchów, w ciągu kilku tygodni wydał rozkazy, które pozwoliły Atanazemu wrócić do jego biskupiej stolicy. Do końca swojego życia pracował nad naprawieniem szkód wyrządzonych jego wiernym po latach przemocy, sprzeciwu i wygnania. Bronił nauk zdefiniowanych na Soborze w Nicei. </w:t>
      </w:r>
    </w:p>
    <w:p w14:paraId="11D8BF3C" w14:textId="77777777" w:rsidR="007F0FC5" w:rsidRPr="0001098B" w:rsidRDefault="007F0FC5" w:rsidP="00226141">
      <w:pPr>
        <w:spacing w:after="0" w:line="240" w:lineRule="auto"/>
        <w:ind w:firstLine="708"/>
        <w:jc w:val="both"/>
      </w:pPr>
    </w:p>
    <w:p w14:paraId="432D0C08" w14:textId="77777777" w:rsidR="007F0FC5" w:rsidRPr="0001098B" w:rsidRDefault="007F0FC5" w:rsidP="007F0FC5">
      <w:pPr>
        <w:pStyle w:val="ListParagraph"/>
        <w:numPr>
          <w:ilvl w:val="0"/>
          <w:numId w:val="1"/>
        </w:numPr>
        <w:spacing w:after="0" w:line="240" w:lineRule="auto"/>
        <w:jc w:val="both"/>
        <w:rPr>
          <w:b/>
          <w:bCs/>
        </w:rPr>
      </w:pPr>
      <w:r w:rsidRPr="0001098B">
        <w:rPr>
          <w:b/>
          <w:bCs/>
        </w:rPr>
        <w:t>Świadectwo Euzebiusza z Cezarei</w:t>
      </w:r>
    </w:p>
    <w:p w14:paraId="32336154" w14:textId="77777777" w:rsidR="007F0FC5" w:rsidRPr="0001098B" w:rsidRDefault="007F0FC5" w:rsidP="00226141">
      <w:pPr>
        <w:spacing w:after="0" w:line="240" w:lineRule="auto"/>
        <w:ind w:firstLine="708"/>
        <w:jc w:val="both"/>
      </w:pPr>
    </w:p>
    <w:p w14:paraId="7829A5DC" w14:textId="77777777" w:rsidR="00E72E9C" w:rsidRPr="0001098B" w:rsidRDefault="007F0FC5" w:rsidP="00E72E9C">
      <w:pPr>
        <w:spacing w:after="0" w:line="240" w:lineRule="auto"/>
        <w:ind w:firstLine="708"/>
        <w:jc w:val="both"/>
      </w:pPr>
      <w:r w:rsidRPr="0001098B">
        <w:t xml:space="preserve">Wreszcie, mamy Euzebiusza z Cezarei, jedynego z trójki, który był oficjalnym uczestnikiem i który wydaje się być jedną z najważniejszych postaci obrad. </w:t>
      </w:r>
      <w:r w:rsidR="00E72E9C" w:rsidRPr="0001098B">
        <w:t>N</w:t>
      </w:r>
      <w:r w:rsidRPr="0001098B">
        <w:t xml:space="preserve">a początku </w:t>
      </w:r>
      <w:r w:rsidR="00E72E9C" w:rsidRPr="0001098B">
        <w:t>S</w:t>
      </w:r>
      <w:r w:rsidRPr="0001098B">
        <w:t xml:space="preserve">oboru był podejrzewany o arianizm i dopiero po zgodzie na podpisanie nowo opracowanego </w:t>
      </w:r>
      <w:r w:rsidR="00E72E9C" w:rsidRPr="0001098B">
        <w:rPr>
          <w:i/>
          <w:iCs/>
        </w:rPr>
        <w:t>C</w:t>
      </w:r>
      <w:r w:rsidRPr="0001098B">
        <w:rPr>
          <w:i/>
          <w:iCs/>
        </w:rPr>
        <w:t>redo</w:t>
      </w:r>
      <w:r w:rsidRPr="0001098B">
        <w:t xml:space="preserve"> zdołał oczyścić swoją reputację. </w:t>
      </w:r>
      <w:r w:rsidR="00E72E9C" w:rsidRPr="0001098B">
        <w:t>Poglądy Euzebiusza były częściowo zbliżone do doktryny</w:t>
      </w:r>
      <w:r w:rsidR="003B50E9">
        <w:t xml:space="preserve"> Ariusza. Kilka miesięcy przed S</w:t>
      </w:r>
      <w:r w:rsidR="00E72E9C" w:rsidRPr="0001098B">
        <w:t>oborem został skarcony przez synod złożony z sześćdziesięciu biskupów w Antiochii</w:t>
      </w:r>
      <w:r w:rsidR="006A1E3B" w:rsidRPr="0001098B">
        <w:rPr>
          <w:rStyle w:val="FootnoteReference"/>
        </w:rPr>
        <w:footnoteReference w:id="49"/>
      </w:r>
      <w:r w:rsidR="00E72E9C" w:rsidRPr="0001098B">
        <w:t xml:space="preserve">. </w:t>
      </w:r>
    </w:p>
    <w:p w14:paraId="70CCDAA9" w14:textId="77777777" w:rsidR="00E72E9C" w:rsidRPr="0001098B" w:rsidRDefault="00E72E9C" w:rsidP="00E72E9C">
      <w:pPr>
        <w:spacing w:after="0" w:line="240" w:lineRule="auto"/>
        <w:ind w:firstLine="708"/>
        <w:jc w:val="both"/>
      </w:pPr>
      <w:r w:rsidRPr="0001098B">
        <w:t>Euzebiusz przez dekadę pełnił funkcję biskupa ważnego palestyńskiego miasta Cezarea Nadmorska, co czyniło go jednym z najważniejszych uczestników Soboru Nicejskiego. To tam po raz pierwszy spotkał Konstantyna, a prawdopodobnie też spotkał się tam z Marcel</w:t>
      </w:r>
      <w:r w:rsidR="0072405B" w:rsidRPr="0001098B">
        <w:t>im</w:t>
      </w:r>
      <w:r w:rsidRPr="0001098B">
        <w:t xml:space="preserve"> z Ancyry</w:t>
      </w:r>
      <w:r w:rsidR="00D242E2" w:rsidRPr="0001098B">
        <w:rPr>
          <w:rStyle w:val="FootnoteReference"/>
        </w:rPr>
        <w:footnoteReference w:id="50"/>
      </w:r>
      <w:r w:rsidRPr="0001098B">
        <w:t>, biskupem, przeciw którego chrystologii</w:t>
      </w:r>
      <w:r w:rsidR="00D242E2" w:rsidRPr="0001098B">
        <w:t>, już po Soborze w Nicei,</w:t>
      </w:r>
      <w:r w:rsidRPr="0001098B">
        <w:t xml:space="preserve"> napisał dwa dzieła: </w:t>
      </w:r>
      <w:r w:rsidR="0072405B" w:rsidRPr="0001098B">
        <w:rPr>
          <w:i/>
          <w:iCs/>
        </w:rPr>
        <w:t>Przeciw Marcelemu</w:t>
      </w:r>
      <w:r w:rsidR="0072405B" w:rsidRPr="0001098B">
        <w:rPr>
          <w:rStyle w:val="FootnoteReference"/>
        </w:rPr>
        <w:footnoteReference w:id="51"/>
      </w:r>
      <w:r w:rsidR="0072405B" w:rsidRPr="0001098B">
        <w:t xml:space="preserve"> i </w:t>
      </w:r>
      <w:r w:rsidR="0072405B" w:rsidRPr="0001098B">
        <w:rPr>
          <w:i/>
          <w:iCs/>
        </w:rPr>
        <w:t>O teologii kościelnej</w:t>
      </w:r>
      <w:r w:rsidR="0072405B" w:rsidRPr="0001098B">
        <w:rPr>
          <w:rStyle w:val="FootnoteReference"/>
        </w:rPr>
        <w:footnoteReference w:id="52"/>
      </w:r>
      <w:r w:rsidR="0072405B" w:rsidRPr="0001098B">
        <w:t xml:space="preserve">. </w:t>
      </w:r>
      <w:r w:rsidR="00D242E2" w:rsidRPr="0001098B">
        <w:t>Euzebiusz oskarżał Marcelego</w:t>
      </w:r>
      <w:r w:rsidR="00D242E2" w:rsidRPr="0001098B">
        <w:rPr>
          <w:rStyle w:val="FootnoteReference"/>
        </w:rPr>
        <w:footnoteReference w:id="53"/>
      </w:r>
      <w:r w:rsidR="00D242E2" w:rsidRPr="0001098B">
        <w:t xml:space="preserve"> przede wszystkim o sabelianizm. </w:t>
      </w:r>
      <w:r w:rsidRPr="0001098B">
        <w:t>W pierwszym dziele Euzebiusz przedstawia argumenty przeciwko nauczaniu Marcela, wskazując na niezgodność jego chrystologii z doktryną Kościoła katolickiego, a w drugim kontynuuje krytykę, skupiając się na jego rozumieniu natury Chrystusa i odniesieniu do zjednoczenia boskiej i ludzkiej natury w osobie Jezusa. Oba pisma miały na celu obronę ortodoksyjnej chrześcijańskiej doktryny oraz podkreślenie różnic między poglądami Marcela a nauczaniem Kościoła. Euzebiusz, będąc biskupem i teologiem, starał się w nich umocnić jedność doktrynalną w obliczu kontrowersji, które wówczas występowały w Kościele</w:t>
      </w:r>
      <w:r w:rsidR="006A1E3B" w:rsidRPr="0001098B">
        <w:rPr>
          <w:rStyle w:val="FootnoteReference"/>
        </w:rPr>
        <w:footnoteReference w:id="54"/>
      </w:r>
      <w:r w:rsidRPr="0001098B">
        <w:t>.</w:t>
      </w:r>
    </w:p>
    <w:p w14:paraId="7DED7B67" w14:textId="77777777" w:rsidR="000639D9" w:rsidRPr="0001098B" w:rsidRDefault="000639D9" w:rsidP="000639D9">
      <w:pPr>
        <w:spacing w:after="0" w:line="240" w:lineRule="auto"/>
        <w:ind w:firstLine="708"/>
        <w:jc w:val="both"/>
      </w:pPr>
      <w:r w:rsidRPr="0001098B">
        <w:t xml:space="preserve">Chociaż Euzebiusz był jednym z czołowych biskupów całego Kościoła greckojęzycznego, przybył, jak już wspomniano, na Sobór Nicejski w atmosferze podejrzeń. Aby oczyścić swoje imię, przedstawił to, co uznał za poprawione credo do rozważenia. Choć jego propozycja nie została potępiona, uznano ją za niewystarczającą, w związku z czym Euzebiusz, nieco niechętnie, zdecydował się podpisać credo zawierające sformułowanie </w:t>
      </w:r>
      <w:r w:rsidRPr="0001098B">
        <w:rPr>
          <w:i/>
          <w:iCs/>
        </w:rPr>
        <w:t>homousios</w:t>
      </w:r>
      <w:r w:rsidRPr="0001098B">
        <w:t xml:space="preserve">, które zostało opracowane i zaakceptowane przez Sobór. Następnie napisał list do swojej wspólnoty i duchowieństwa, aby wyjaśnić, dlaczego zaakceptował </w:t>
      </w:r>
      <w:r w:rsidRPr="0001098B">
        <w:rPr>
          <w:i/>
          <w:iCs/>
        </w:rPr>
        <w:t>Credo</w:t>
      </w:r>
      <w:r w:rsidRPr="0001098B">
        <w:t xml:space="preserve"> soborowe. Euzebiusz sam zachował zarówno swoje credo, jak i credo soborowe w tym liście</w:t>
      </w:r>
      <w:r w:rsidRPr="0001098B">
        <w:rPr>
          <w:rStyle w:val="FootnoteReference"/>
        </w:rPr>
        <w:footnoteReference w:id="55"/>
      </w:r>
      <w:r w:rsidRPr="0001098B">
        <w:t>.</w:t>
      </w:r>
    </w:p>
    <w:p w14:paraId="1AA421EB" w14:textId="77777777" w:rsidR="000639D9" w:rsidRPr="0001098B" w:rsidRDefault="000639D9" w:rsidP="000639D9">
      <w:pPr>
        <w:spacing w:after="0" w:line="240" w:lineRule="auto"/>
        <w:ind w:firstLine="708"/>
        <w:jc w:val="both"/>
      </w:pPr>
      <w:r w:rsidRPr="0001098B">
        <w:t xml:space="preserve">Po powrocie do Cezarei pozostał tam biskupem aż do swojej śmierci czternaście lat później, aktywnie uczestnicząc w regionalnych soborach kościelnych oraz kontynuując pisanie. Dekadę przed Niceą niemal ukończył swoją słynną </w:t>
      </w:r>
      <w:r w:rsidRPr="0001098B">
        <w:rPr>
          <w:i/>
          <w:iCs/>
        </w:rPr>
        <w:t>Historię Kościoła</w:t>
      </w:r>
      <w:r w:rsidRPr="0001098B">
        <w:t xml:space="preserve">. Później rozszerzył ją jedynie do momentu zwycięstwa Konstantyna nad Licyniuszem w 324 roku, dlatego nie zawiera ona informacji o Soborze Nicejskim. Nieco po </w:t>
      </w:r>
      <w:r w:rsidR="00607741" w:rsidRPr="0001098B">
        <w:t>S</w:t>
      </w:r>
      <w:r w:rsidRPr="0001098B">
        <w:t>obor</w:t>
      </w:r>
      <w:r w:rsidR="003B50E9">
        <w:t>ze rozpoczął pracę nad pochlebnym</w:t>
      </w:r>
      <w:r w:rsidRPr="0001098B">
        <w:t xml:space="preserve"> </w:t>
      </w:r>
      <w:r w:rsidRPr="0001098B">
        <w:rPr>
          <w:i/>
          <w:iCs/>
        </w:rPr>
        <w:t>Życiem Konstantyna</w:t>
      </w:r>
      <w:r w:rsidR="003B50E9">
        <w:t>, w którym</w:t>
      </w:r>
      <w:r w:rsidRPr="0001098B">
        <w:t xml:space="preserve"> zawarł opis </w:t>
      </w:r>
      <w:r w:rsidR="00607741" w:rsidRPr="0001098B">
        <w:t>S</w:t>
      </w:r>
      <w:r w:rsidRPr="0001098B">
        <w:t xml:space="preserve">oboru i rolę cesarza w tych </w:t>
      </w:r>
      <w:r w:rsidRPr="0001098B">
        <w:lastRenderedPageBreak/>
        <w:t>wydarzeniach.</w:t>
      </w:r>
      <w:r w:rsidR="003B50E9">
        <w:t xml:space="preserve"> Praca ta</w:t>
      </w:r>
      <w:r w:rsidRPr="0001098B">
        <w:t xml:space="preserve"> pozostała niedokończona w</w:t>
      </w:r>
      <w:r w:rsidR="003B50E9">
        <w:t xml:space="preserve"> chwili jego śmierci w 339 roku.</w:t>
      </w:r>
      <w:r w:rsidRPr="0001098B">
        <w:t xml:space="preserve"> </w:t>
      </w:r>
      <w:r w:rsidR="003B50E9">
        <w:t>U</w:t>
      </w:r>
      <w:r w:rsidRPr="0001098B">
        <w:t>kazuje</w:t>
      </w:r>
      <w:r w:rsidR="003B50E9">
        <w:t xml:space="preserve"> ona</w:t>
      </w:r>
      <w:r w:rsidRPr="0001098B">
        <w:t xml:space="preserve"> przekonanie Euzebiusza, że Bóg powołał cesarza, aby przyniósł pokój prześladowanemu Kościołowi i stał się świeckim wsparciem jednoczącym. To podejście sprawiło, że badacze podchodzą ostrożnie do oceny jego wersji uczestnictwa Konstantyna, jego działań i odczuć, w tym tych związanych z </w:t>
      </w:r>
      <w:r w:rsidR="00607741" w:rsidRPr="0001098B">
        <w:t>S</w:t>
      </w:r>
      <w:r w:rsidRPr="0001098B">
        <w:t>oborem.</w:t>
      </w:r>
    </w:p>
    <w:p w14:paraId="25B605D2" w14:textId="77777777" w:rsidR="00607741" w:rsidRPr="0001098B" w:rsidRDefault="00607741" w:rsidP="00607741">
      <w:pPr>
        <w:spacing w:after="0" w:line="240" w:lineRule="auto"/>
        <w:ind w:firstLine="708"/>
        <w:jc w:val="both"/>
      </w:pPr>
      <w:r w:rsidRPr="0001098B">
        <w:t>Jak przystało na biografię cesarza, szczegóły dotyczące dyskusji teologicznych na Soborze Nicejskim są minimalne, a Euzebiusz koncentruje się raczej na kluczowej roli Konstantyna w zorganizowaniu spotkania, jego szacunku dla biskupów, aktywnym zaangażowaniu w omawiane tematy oraz dal</w:t>
      </w:r>
      <w:r w:rsidR="003B50E9">
        <w:t>szej współpracy po zakończeniu S</w:t>
      </w:r>
      <w:r w:rsidRPr="0001098B">
        <w:t>oboru. Dzieł</w:t>
      </w:r>
      <w:r w:rsidR="003B50E9">
        <w:t>o to, napisane około dekady po S</w:t>
      </w:r>
      <w:r w:rsidRPr="0001098B">
        <w:t xml:space="preserve">oborze, nie budzi wątpliwości co do ogólnej dokładności opisu Euzebiusza. Na przykład, stanowi ono najwcześniejsze źródło dotyczące dwóch listów Konstantyna związanych z Soborem: listu z końca 324 roku do Ariusza i Aleksandra, w którym próbował rozwiązać spór bez zwoływania </w:t>
      </w:r>
      <w:r w:rsidR="003B50E9">
        <w:t>S</w:t>
      </w:r>
      <w:r w:rsidRPr="0001098B">
        <w:t>oboru, oraz jego</w:t>
      </w:r>
      <w:r w:rsidR="003B50E9">
        <w:t xml:space="preserve"> listu po S</w:t>
      </w:r>
      <w:r w:rsidRPr="0001098B">
        <w:t>oborze, ogłaszającego nową jednomyślność w obchodzeniu Wielkanocy</w:t>
      </w:r>
      <w:r w:rsidRPr="0001098B">
        <w:rPr>
          <w:rStyle w:val="FootnoteReference"/>
        </w:rPr>
        <w:footnoteReference w:id="56"/>
      </w:r>
      <w:r w:rsidRPr="0001098B">
        <w:t>.</w:t>
      </w:r>
    </w:p>
    <w:p w14:paraId="530A0DC6" w14:textId="77777777" w:rsidR="00607741" w:rsidRPr="0001098B" w:rsidRDefault="00607741" w:rsidP="00607741">
      <w:pPr>
        <w:spacing w:after="0" w:line="240" w:lineRule="auto"/>
        <w:ind w:firstLine="708"/>
        <w:jc w:val="both"/>
      </w:pPr>
      <w:r w:rsidRPr="0001098B">
        <w:t xml:space="preserve">Jak już </w:t>
      </w:r>
      <w:r w:rsidR="003B50E9">
        <w:t>zauważono, aspekty teologiczne S</w:t>
      </w:r>
      <w:r w:rsidRPr="0001098B">
        <w:t xml:space="preserve">oboru są praktycznie pomijane, a na temat Chrystologii Nicejskiej w </w:t>
      </w:r>
      <w:r w:rsidRPr="0001098B">
        <w:rPr>
          <w:i/>
          <w:iCs/>
        </w:rPr>
        <w:t>Życiu Konstantyna</w:t>
      </w:r>
      <w:r w:rsidRPr="0001098B">
        <w:t xml:space="preserve"> nie znajdziemy niczego konkretnego. Euzebiusz nigdy nie stał się gorącym zwolennikiem nicejskiej </w:t>
      </w:r>
      <w:r w:rsidR="002244F1" w:rsidRPr="0001098B">
        <w:t>c</w:t>
      </w:r>
      <w:r w:rsidRPr="0001098B">
        <w:t>hrystologii. W rzeczywistości, aktywnie sprzeciwiał się kilku osobom, które ją popierały</w:t>
      </w:r>
      <w:r w:rsidR="002244F1" w:rsidRPr="0001098B">
        <w:rPr>
          <w:rStyle w:val="FootnoteReference"/>
        </w:rPr>
        <w:footnoteReference w:id="57"/>
      </w:r>
      <w:r w:rsidRPr="0001098B">
        <w:t xml:space="preserve">. </w:t>
      </w:r>
    </w:p>
    <w:p w14:paraId="43BF3F85" w14:textId="77777777" w:rsidR="002244F1" w:rsidRPr="0001098B" w:rsidRDefault="002244F1" w:rsidP="002244F1">
      <w:pPr>
        <w:spacing w:after="0" w:line="240" w:lineRule="auto"/>
        <w:ind w:firstLine="708"/>
        <w:jc w:val="both"/>
      </w:pPr>
      <w:r w:rsidRPr="0001098B">
        <w:t xml:space="preserve">Mimo wszystkich zastrzeżeń trzeba przyznać, że </w:t>
      </w:r>
      <w:r w:rsidRPr="0001098B">
        <w:rPr>
          <w:i/>
          <w:iCs/>
        </w:rPr>
        <w:t>Życie Konstantyna</w:t>
      </w:r>
      <w:r w:rsidRPr="0001098B">
        <w:t xml:space="preserve"> dostarcza użytecznych informacji z perspektywy naocznego świadk</w:t>
      </w:r>
      <w:r w:rsidR="003B50E9">
        <w:t>a. Euzebiusz zaczyna swój opis S</w:t>
      </w:r>
      <w:r w:rsidRPr="0001098B">
        <w:t xml:space="preserve">oboru, stwierdzając, że został on zwołany z powodu troski cesarza o zamieszki w Egipcie spowodowane „zazdrością” oraz schizmą melitiańską, a także z powodu „bardzo niebezpiecznego zamieszania” wywołanego różnicami w obchodach Wielkanocy. Początkowo cesarz starał się załatwić kwestie </w:t>
      </w:r>
      <w:r w:rsidR="003B50E9">
        <w:t>chrystologiczne bez zwoływania S</w:t>
      </w:r>
      <w:r w:rsidRPr="0001098B">
        <w:t>oboru, ale „jego list do chrześcijan aleksandryjskich nie przyniósł oczekiwanych efektów. Wtedy zdecy</w:t>
      </w:r>
      <w:r w:rsidR="003B50E9">
        <w:t>dował się na zwołanie ogólnego S</w:t>
      </w:r>
      <w:r w:rsidRPr="0001098B">
        <w:t>oboru (σύνοδον οΐχονμονιχήν), wzywając biskupów z różnych miejsc (αΰανταχίϊτν) i zachęcając ich do skorzystania z cesarskiego systemu transportowego. W rezultacie odbyło się wielkie zgromadzenie znaczących liderów kościelnych.</w:t>
      </w:r>
    </w:p>
    <w:p w14:paraId="1AF49BF3" w14:textId="77777777" w:rsidR="007E6D44" w:rsidRPr="0001098B" w:rsidRDefault="002244F1" w:rsidP="002244F1">
      <w:pPr>
        <w:spacing w:after="0" w:line="240" w:lineRule="auto"/>
        <w:ind w:firstLine="708"/>
        <w:jc w:val="both"/>
      </w:pPr>
      <w:r w:rsidRPr="0001098B">
        <w:t xml:space="preserve">Biskupi przybywali przez cały maj, a cesarz zapewniał im codzienne wyżywienie. </w:t>
      </w:r>
      <w:r w:rsidR="007E6D44" w:rsidRPr="0001098B">
        <w:t>Ź</w:t>
      </w:r>
      <w:r w:rsidRPr="0001098B">
        <w:t xml:space="preserve">ródła wspominają o nieformalnych debatach, jak również o bardziej oficjalnych dyskusjach na temat głównych zagadnień. Euzebiusz pomija jednak te szczegóły i przechodzi bezpośrednio do oficjalnego przybycia cesarza w połowie czerwca. </w:t>
      </w:r>
    </w:p>
    <w:p w14:paraId="350F6975" w14:textId="77777777" w:rsidR="007E6D44" w:rsidRPr="0001098B" w:rsidRDefault="007E6D44" w:rsidP="002244F1">
      <w:pPr>
        <w:spacing w:after="0" w:line="240" w:lineRule="auto"/>
        <w:ind w:firstLine="708"/>
        <w:jc w:val="both"/>
      </w:pPr>
    </w:p>
    <w:p w14:paraId="2B4D7F7A" w14:textId="77777777" w:rsidR="007E6D44" w:rsidRPr="0001098B" w:rsidRDefault="007E6D44" w:rsidP="007E6D44">
      <w:pPr>
        <w:spacing w:after="0" w:line="240" w:lineRule="auto"/>
        <w:ind w:left="1134"/>
        <w:jc w:val="both"/>
        <w:rPr>
          <w:sz w:val="20"/>
          <w:szCs w:val="20"/>
        </w:rPr>
      </w:pPr>
      <w:r w:rsidRPr="0001098B">
        <w:rPr>
          <w:sz w:val="20"/>
          <w:szCs w:val="20"/>
        </w:rPr>
        <w:t>„Na sygnał oznajmiający ukazanie się cesarza wszyscy powstali i w końcu on sam przeszedł pośród zgromadzenia niby jakiś niebiański anioł Boży, odziany w szatę jaśniejącą jakby lśnieniem światła, promienie</w:t>
      </w:r>
      <w:r w:rsidRPr="0001098B">
        <w:rPr>
          <w:sz w:val="20"/>
          <w:szCs w:val="20"/>
        </w:rPr>
        <w:softHyphen/>
        <w:t>jący ognistym blaskiem purpurowej sukni, ozdobiony mieniącym się poły</w:t>
      </w:r>
      <w:r w:rsidRPr="0001098B">
        <w:rPr>
          <w:sz w:val="20"/>
          <w:szCs w:val="20"/>
        </w:rPr>
        <w:softHyphen/>
        <w:t>skiem złota i drogocennych kamieni. Taki był zewnętrzny splendor jego osoby, co zaś do jego duszy, to było widoczne, że upiększają go bojaźń Boża i pobożność. Wskazywały na to oczy skierowane w dół, zarumienio</w:t>
      </w:r>
      <w:r w:rsidRPr="0001098B">
        <w:rPr>
          <w:sz w:val="20"/>
          <w:szCs w:val="20"/>
        </w:rPr>
        <w:softHyphen/>
        <w:t>ne oblicze i sposób, w jaki się poruszał. Co zaś do pozostałych cech, stano</w:t>
      </w:r>
      <w:r w:rsidRPr="0001098B">
        <w:rPr>
          <w:sz w:val="20"/>
          <w:szCs w:val="20"/>
        </w:rPr>
        <w:softHyphen/>
        <w:t>wiących o świetności jego osoby, to przewyższał wszystkich ze swego oto</w:t>
      </w:r>
      <w:r w:rsidRPr="0001098B">
        <w:rPr>
          <w:sz w:val="20"/>
          <w:szCs w:val="20"/>
        </w:rPr>
        <w:softHyphen/>
        <w:t>czenia wysokością postaci i pięknością kształtu, a ponadto majestatem i do</w:t>
      </w:r>
      <w:r w:rsidRPr="0001098B">
        <w:rPr>
          <w:sz w:val="20"/>
          <w:szCs w:val="20"/>
        </w:rPr>
        <w:softHyphen/>
        <w:t>stojeństwem w postawie oraz niezwyciężoną siłą i energią. Wszystkie te wdzięki połączone były z uprzejmością manier i łagodnym usposobieniem właściwym dla cesarskiego stanowiska i odzwierciedlały doskonałość za</w:t>
      </w:r>
      <w:r w:rsidRPr="0001098B">
        <w:rPr>
          <w:sz w:val="20"/>
          <w:szCs w:val="20"/>
        </w:rPr>
        <w:softHyphen/>
        <w:t>let jego umysłu, która przewyższała wszelkie pochwały. Skoro doszedł do początku rzędów siedzeń, najpierw stanął pośrodku, a kiedy ustawiono dla niego niskie krzesło wykonane ze złota, poczekał i nie wcześniej usiadł, aż biskupi przyzwolili mu skinieniem. Po nim całe zgromadzenie uczyniło to samo”</w:t>
      </w:r>
      <w:r w:rsidRPr="0001098B">
        <w:rPr>
          <w:rStyle w:val="FootnoteReference"/>
          <w:sz w:val="20"/>
          <w:szCs w:val="20"/>
        </w:rPr>
        <w:footnoteReference w:id="58"/>
      </w:r>
      <w:r w:rsidRPr="0001098B">
        <w:rPr>
          <w:sz w:val="20"/>
          <w:szCs w:val="20"/>
        </w:rPr>
        <w:t>.</w:t>
      </w:r>
    </w:p>
    <w:p w14:paraId="57203A38" w14:textId="77777777" w:rsidR="007E6D44" w:rsidRPr="0001098B" w:rsidRDefault="007E6D44" w:rsidP="002244F1">
      <w:pPr>
        <w:spacing w:after="0" w:line="240" w:lineRule="auto"/>
        <w:ind w:firstLine="708"/>
        <w:jc w:val="both"/>
      </w:pPr>
    </w:p>
    <w:p w14:paraId="0A665A74" w14:textId="77777777" w:rsidR="007E6D44" w:rsidRPr="0001098B" w:rsidRDefault="007E6D44" w:rsidP="002244F1">
      <w:pPr>
        <w:spacing w:after="0" w:line="240" w:lineRule="auto"/>
        <w:ind w:firstLine="708"/>
        <w:jc w:val="both"/>
      </w:pPr>
    </w:p>
    <w:p w14:paraId="13A8BB08" w14:textId="77777777" w:rsidR="002244F1" w:rsidRPr="0001098B" w:rsidRDefault="002244F1" w:rsidP="007E6D44">
      <w:pPr>
        <w:spacing w:after="0" w:line="240" w:lineRule="auto"/>
        <w:ind w:firstLine="708"/>
        <w:jc w:val="both"/>
      </w:pPr>
      <w:r w:rsidRPr="0001098B">
        <w:lastRenderedPageBreak/>
        <w:t>Euzebiusz wyraźnie zaznacza, że wiele wydarzeń miało miejsce przed tym d</w:t>
      </w:r>
      <w:r w:rsidR="003B50E9">
        <w:t>niem, ale cesarz, który zwołał S</w:t>
      </w:r>
      <w:r w:rsidRPr="0001098B">
        <w:t>obór, chciał być obecny na ostatecznych dyskusjach.</w:t>
      </w:r>
      <w:r w:rsidR="007E6D44" w:rsidRPr="0001098B">
        <w:t xml:space="preserve"> Euzebiusz </w:t>
      </w:r>
      <w:r w:rsidR="00235C4F" w:rsidRPr="0001098B">
        <w:t>podkreśla</w:t>
      </w:r>
      <w:r w:rsidR="007E6D44" w:rsidRPr="0001098B">
        <w:t xml:space="preserve"> też, że na rozpoczęcie Soboru b</w:t>
      </w:r>
      <w:r w:rsidRPr="0001098B">
        <w:t>iskup siedzący na zaszczytnym miejscu wstał i wygłosił poetycką przemowę, w której chwalił i dziękował Bogu za cesarza</w:t>
      </w:r>
      <w:r w:rsidR="007E6D44" w:rsidRPr="0001098B">
        <w:rPr>
          <w:rStyle w:val="FootnoteReference"/>
        </w:rPr>
        <w:footnoteReference w:id="59"/>
      </w:r>
      <w:r w:rsidRPr="0001098B">
        <w:t>. Euzebiusz nie podaje imienia tego biskupa, ale Teodoret twierdzi, że to Eustachy z Antiochii</w:t>
      </w:r>
      <w:r w:rsidR="007E6D44" w:rsidRPr="0001098B">
        <w:rPr>
          <w:rStyle w:val="FootnoteReference"/>
        </w:rPr>
        <w:footnoteReference w:id="60"/>
      </w:r>
      <w:r w:rsidRPr="0001098B">
        <w:t>, podczas gdy Sozomen wymienia Euzebiusza jako gospodarza</w:t>
      </w:r>
      <w:r w:rsidR="007E6D44" w:rsidRPr="0001098B">
        <w:rPr>
          <w:rStyle w:val="FootnoteReference"/>
        </w:rPr>
        <w:footnoteReference w:id="61"/>
      </w:r>
      <w:r w:rsidRPr="0001098B">
        <w:t xml:space="preserve">. </w:t>
      </w:r>
    </w:p>
    <w:p w14:paraId="4B1BDFCC" w14:textId="77777777" w:rsidR="00A232A0" w:rsidRPr="0001098B" w:rsidRDefault="00A232A0" w:rsidP="00E72E9C">
      <w:pPr>
        <w:spacing w:after="0" w:line="240" w:lineRule="auto"/>
        <w:ind w:firstLine="708"/>
        <w:jc w:val="both"/>
      </w:pPr>
    </w:p>
    <w:p w14:paraId="0765704D" w14:textId="77777777" w:rsidR="00E72E9C" w:rsidRPr="0001098B" w:rsidRDefault="00A232A0" w:rsidP="00E72E9C">
      <w:pPr>
        <w:spacing w:after="0" w:line="240" w:lineRule="auto"/>
        <w:ind w:firstLine="708"/>
        <w:jc w:val="both"/>
        <w:rPr>
          <w:b/>
          <w:bCs/>
        </w:rPr>
      </w:pPr>
      <w:r w:rsidRPr="0001098B">
        <w:rPr>
          <w:b/>
          <w:bCs/>
        </w:rPr>
        <w:t xml:space="preserve"> Podsumowanie</w:t>
      </w:r>
    </w:p>
    <w:p w14:paraId="5991EF9F" w14:textId="77777777" w:rsidR="00A232A0" w:rsidRPr="0001098B" w:rsidRDefault="00A232A0" w:rsidP="00A232A0">
      <w:pPr>
        <w:spacing w:after="0" w:line="240" w:lineRule="auto"/>
        <w:ind w:firstLine="708"/>
        <w:jc w:val="both"/>
      </w:pPr>
    </w:p>
    <w:p w14:paraId="4EA282B3" w14:textId="77777777" w:rsidR="00A232A0" w:rsidRDefault="00A232A0" w:rsidP="00A232A0">
      <w:pPr>
        <w:spacing w:after="0" w:line="240" w:lineRule="auto"/>
        <w:ind w:firstLine="708"/>
        <w:jc w:val="both"/>
      </w:pPr>
      <w:r w:rsidRPr="002B1675">
        <w:t xml:space="preserve">Obchodząc 1700. rocznicę </w:t>
      </w:r>
      <w:r w:rsidR="00A74336" w:rsidRPr="002B1675">
        <w:t>S</w:t>
      </w:r>
      <w:r w:rsidRPr="002B1675">
        <w:t xml:space="preserve">oboru </w:t>
      </w:r>
      <w:r w:rsidR="00A74336" w:rsidRPr="002B1675">
        <w:t>w Nicei</w:t>
      </w:r>
      <w:r w:rsidRPr="002B1675">
        <w:t>,</w:t>
      </w:r>
      <w:r w:rsidRPr="003B50E9">
        <w:rPr>
          <w:color w:val="FF0000"/>
        </w:rPr>
        <w:t xml:space="preserve"> </w:t>
      </w:r>
      <w:r w:rsidRPr="0001098B">
        <w:t xml:space="preserve">znamy ogólny zarys tego, co się tam wydarzyło. Dzięki współczesnym redaktorom dysponujemy krytycznymi edycjami niezbędnych starożytnych źródeł, na których możemy pracować, oraz rozsądnymi, choć wciąż nieaktualnymi, angielskimi tłumaczeniami. Z pewnością nie było to idealne zgromadzenie, ale fakt, że jest ono wspominane z wdzięcznością przez niemal każdą gałąź Kościoła na ziemi, świadczy o jego znaczeniu. </w:t>
      </w:r>
      <w:r w:rsidRPr="0001098B">
        <w:rPr>
          <w:i/>
          <w:iCs/>
        </w:rPr>
        <w:t>Credo</w:t>
      </w:r>
      <w:r w:rsidRPr="0001098B">
        <w:t xml:space="preserve"> zostało znacząco zrewidowane pięćdziesiąt sześć lat później, ale zachowało podstawową strukturę i terminologię wypracowaną w 325 roku. Biskupi Konstantynopola w 381 roku i biskupi kolejnych soborów powszechnych stanowczo twierdzili, że w ostatecznej form</w:t>
      </w:r>
      <w:r w:rsidR="006226A5" w:rsidRPr="0001098B">
        <w:t xml:space="preserve">ie nadal było to </w:t>
      </w:r>
      <w:r w:rsidR="006226A5" w:rsidRPr="0001098B">
        <w:rPr>
          <w:i/>
        </w:rPr>
        <w:t>C</w:t>
      </w:r>
      <w:r w:rsidRPr="0001098B">
        <w:rPr>
          <w:i/>
        </w:rPr>
        <w:t xml:space="preserve">redo </w:t>
      </w:r>
      <w:r w:rsidRPr="0001098B">
        <w:t>Nicejskie. I słusznie uważamy je za takie do dziś.</w:t>
      </w:r>
    </w:p>
    <w:p w14:paraId="4B7CE1FF" w14:textId="77777777" w:rsidR="00915D97" w:rsidRDefault="00915D97" w:rsidP="00A232A0">
      <w:pPr>
        <w:spacing w:after="0" w:line="240" w:lineRule="auto"/>
        <w:ind w:firstLine="708"/>
        <w:jc w:val="both"/>
      </w:pPr>
    </w:p>
    <w:p w14:paraId="10F6CCBB" w14:textId="77777777" w:rsidR="00915D97" w:rsidRPr="00915D97" w:rsidRDefault="00915D97" w:rsidP="00915D97">
      <w:pPr>
        <w:spacing w:after="0" w:line="240" w:lineRule="auto"/>
        <w:ind w:firstLine="708"/>
        <w:jc w:val="both"/>
      </w:pPr>
      <w:r w:rsidRPr="00915D97">
        <w:rPr>
          <w:b/>
          <w:bCs/>
        </w:rPr>
        <w:t>Nota o Autorze:</w:t>
      </w:r>
      <w:r w:rsidRPr="00915D97">
        <w:t xml:space="preserve"> Jarosław M. Lipniak: urodzony 2 lutego 1973 roku w Oławie, prezbiter Diecezji Świdnickiej</w:t>
      </w:r>
      <w:r>
        <w:t xml:space="preserve"> Kościoła Rzymskokatolickiego</w:t>
      </w:r>
      <w:r w:rsidRPr="00915D97">
        <w:t>, doktor habilitowany teologii dogmatycznej, Redaktor Naczelny Międzynarodowego Przeglądu Teologicznego „Communio”, Kierownik Katedry Eklezjologii i Ekumenizmu Papieskiego Wydziału Teologicznego we Wrocławiu, Prezes Dolnośląskiego Instytutu Dialogu i Tolerancji, przedstawiciel Biskupa Świdnickiego do spraw Ekumenizmu i Dialogu Międzyreligijnego, Proboszcz parafii pw. Nawiedzenia NMP w Witoszowie Dolnym.</w:t>
      </w:r>
    </w:p>
    <w:p w14:paraId="6718D449" w14:textId="77777777" w:rsidR="0077228B" w:rsidRPr="0001098B" w:rsidRDefault="0077228B" w:rsidP="00226141">
      <w:pPr>
        <w:spacing w:after="0" w:line="240" w:lineRule="auto"/>
        <w:ind w:firstLine="708"/>
        <w:jc w:val="both"/>
      </w:pPr>
    </w:p>
    <w:p w14:paraId="3E94D0C2" w14:textId="77777777" w:rsidR="00226141" w:rsidRPr="00DF1ED6" w:rsidRDefault="00D67939" w:rsidP="00FA59E3">
      <w:pPr>
        <w:spacing w:after="0" w:line="240" w:lineRule="auto"/>
        <w:jc w:val="both"/>
        <w:rPr>
          <w:b/>
          <w:lang w:val="en-GB"/>
        </w:rPr>
      </w:pPr>
      <w:r w:rsidRPr="00DF1ED6">
        <w:rPr>
          <w:b/>
          <w:lang w:val="en-GB"/>
        </w:rPr>
        <w:t xml:space="preserve">Bibliografia: </w:t>
      </w:r>
    </w:p>
    <w:p w14:paraId="6E196CF4" w14:textId="77777777" w:rsidR="0001098B" w:rsidRPr="0001098B" w:rsidRDefault="0001098B" w:rsidP="0001098B">
      <w:pPr>
        <w:spacing w:after="0" w:line="240" w:lineRule="auto"/>
        <w:ind w:left="1134" w:hanging="1134"/>
        <w:jc w:val="both"/>
        <w:rPr>
          <w:lang w:val="en-GB"/>
        </w:rPr>
      </w:pPr>
      <w:r w:rsidRPr="0001098B">
        <w:rPr>
          <w:i/>
          <w:iCs/>
          <w:lang w:val="en-US"/>
        </w:rPr>
        <w:t>Anonymous Church History</w:t>
      </w:r>
      <w:r w:rsidRPr="0001098B">
        <w:rPr>
          <w:lang w:val="en-US"/>
        </w:rPr>
        <w:t>, 2.11.8, w: CPG 6034.</w:t>
      </w:r>
    </w:p>
    <w:p w14:paraId="6075BB9C" w14:textId="77777777" w:rsidR="0001098B" w:rsidRPr="0001098B" w:rsidRDefault="0001098B" w:rsidP="0001098B">
      <w:pPr>
        <w:spacing w:after="0" w:line="240" w:lineRule="auto"/>
        <w:ind w:left="1134" w:hanging="1134"/>
        <w:jc w:val="both"/>
        <w:rPr>
          <w:lang w:val="en-GB"/>
        </w:rPr>
      </w:pPr>
      <w:r w:rsidRPr="0001098B">
        <w:rPr>
          <w:lang w:val="en-GB"/>
        </w:rPr>
        <w:t xml:space="preserve">Arnold D., </w:t>
      </w:r>
      <w:r w:rsidRPr="0001098B">
        <w:rPr>
          <w:i/>
          <w:iCs/>
          <w:lang w:val="en-GB"/>
        </w:rPr>
        <w:t>The early episcopal career of Athanasius of Alexandria</w:t>
      </w:r>
      <w:r w:rsidRPr="0001098B">
        <w:rPr>
          <w:lang w:val="en-GB"/>
        </w:rPr>
        <w:t>, Notre Dame 1991.</w:t>
      </w:r>
    </w:p>
    <w:p w14:paraId="1FAB29F6" w14:textId="77777777" w:rsidR="0001098B" w:rsidRPr="0001098B" w:rsidRDefault="0001098B" w:rsidP="0001098B">
      <w:pPr>
        <w:spacing w:after="0" w:line="240" w:lineRule="auto"/>
        <w:ind w:left="1134" w:hanging="1134"/>
        <w:jc w:val="both"/>
        <w:rPr>
          <w:lang w:val="es-ES"/>
        </w:rPr>
      </w:pPr>
      <w:r w:rsidRPr="0001098B">
        <w:rPr>
          <w:lang w:val="es-ES"/>
        </w:rPr>
        <w:t xml:space="preserve">Atanazy, </w:t>
      </w:r>
      <w:r w:rsidRPr="0001098B">
        <w:rPr>
          <w:i/>
          <w:iCs/>
          <w:lang w:val="es-ES"/>
        </w:rPr>
        <w:t>Apologia contra arianos</w:t>
      </w:r>
      <w:r w:rsidRPr="0001098B">
        <w:rPr>
          <w:lang w:val="es-ES"/>
        </w:rPr>
        <w:t xml:space="preserve">, w: </w:t>
      </w:r>
      <w:r w:rsidRPr="0001098B">
        <w:rPr>
          <w:i/>
          <w:iCs/>
          <w:lang w:val="es-ES"/>
        </w:rPr>
        <w:t>Patrologia Greca</w:t>
      </w:r>
      <w:r w:rsidRPr="0001098B">
        <w:rPr>
          <w:lang w:val="es-ES"/>
        </w:rPr>
        <w:t xml:space="preserve"> 25.</w:t>
      </w:r>
    </w:p>
    <w:p w14:paraId="0475977D" w14:textId="77777777" w:rsidR="0001098B" w:rsidRPr="0001098B" w:rsidRDefault="0001098B" w:rsidP="0001098B">
      <w:pPr>
        <w:spacing w:after="0" w:line="240" w:lineRule="auto"/>
        <w:ind w:left="1134" w:hanging="1134"/>
        <w:jc w:val="both"/>
      </w:pPr>
      <w:r w:rsidRPr="0001098B">
        <w:t xml:space="preserve">Atanazy, </w:t>
      </w:r>
      <w:r w:rsidRPr="0001098B">
        <w:rPr>
          <w:i/>
          <w:iCs/>
        </w:rPr>
        <w:t>O dekretach Soboru Nicejskiego</w:t>
      </w:r>
      <w:r w:rsidRPr="0001098B">
        <w:t>, Kraków 2011.</w:t>
      </w:r>
    </w:p>
    <w:p w14:paraId="2E415713" w14:textId="77777777" w:rsidR="0001098B" w:rsidRPr="00DF1ED6" w:rsidRDefault="0001098B" w:rsidP="0001098B">
      <w:pPr>
        <w:spacing w:after="0" w:line="240" w:lineRule="auto"/>
        <w:ind w:left="1134" w:hanging="1134"/>
        <w:jc w:val="both"/>
        <w:rPr>
          <w:lang w:val="en-GB"/>
        </w:rPr>
      </w:pPr>
      <w:r w:rsidRPr="00DF1ED6">
        <w:rPr>
          <w:lang w:val="en-GB"/>
        </w:rPr>
        <w:t xml:space="preserve">Atanazy, </w:t>
      </w:r>
      <w:r w:rsidRPr="00DF1ED6">
        <w:rPr>
          <w:i/>
          <w:iCs/>
          <w:lang w:val="en-GB"/>
        </w:rPr>
        <w:t>Tomus ad Antiochenos</w:t>
      </w:r>
      <w:r w:rsidRPr="00DF1ED6">
        <w:rPr>
          <w:lang w:val="en-GB"/>
        </w:rPr>
        <w:t>, w: PG 26, 795-808B.</w:t>
      </w:r>
    </w:p>
    <w:p w14:paraId="1BB64461" w14:textId="77777777" w:rsidR="0001098B" w:rsidRPr="0001098B" w:rsidRDefault="0001098B" w:rsidP="0001098B">
      <w:pPr>
        <w:spacing w:after="0" w:line="240" w:lineRule="auto"/>
        <w:ind w:left="1134" w:hanging="1134"/>
        <w:jc w:val="both"/>
      </w:pPr>
      <w:r w:rsidRPr="0001098B">
        <w:t xml:space="preserve">Atanazy, </w:t>
      </w:r>
      <w:r w:rsidRPr="0001098B">
        <w:rPr>
          <w:i/>
          <w:iCs/>
        </w:rPr>
        <w:t>Żywot świętego Antoniego Wielkiego</w:t>
      </w:r>
      <w:r w:rsidRPr="0001098B">
        <w:t>, Kraków 2017.</w:t>
      </w:r>
    </w:p>
    <w:p w14:paraId="3A69F3DD" w14:textId="77777777" w:rsidR="0001098B" w:rsidRPr="0001098B" w:rsidRDefault="0001098B" w:rsidP="0001098B">
      <w:pPr>
        <w:spacing w:after="0" w:line="240" w:lineRule="auto"/>
        <w:ind w:left="1134" w:hanging="1134"/>
        <w:jc w:val="both"/>
        <w:rPr>
          <w:lang w:val="en-GB"/>
        </w:rPr>
      </w:pPr>
      <w:r w:rsidRPr="0001098B">
        <w:rPr>
          <w:lang w:val="en-GB"/>
        </w:rPr>
        <w:t xml:space="preserve">Atiya A.S., </w:t>
      </w:r>
      <w:r w:rsidRPr="0001098B">
        <w:rPr>
          <w:i/>
          <w:iCs/>
          <w:lang w:val="en-GB"/>
        </w:rPr>
        <w:t>Athanasius I</w:t>
      </w:r>
      <w:r w:rsidRPr="0001098B">
        <w:rPr>
          <w:lang w:val="en-GB"/>
        </w:rPr>
        <w:t xml:space="preserve">, w: </w:t>
      </w:r>
      <w:r w:rsidRPr="0001098B">
        <w:rPr>
          <w:i/>
          <w:iCs/>
          <w:lang w:val="en-GB"/>
        </w:rPr>
        <w:t>The Coptic encyclopedia</w:t>
      </w:r>
      <w:r w:rsidRPr="0001098B">
        <w:rPr>
          <w:lang w:val="en-GB"/>
        </w:rPr>
        <w:t>, t. I, Cairo 1991, kol. 298a-302b.</w:t>
      </w:r>
    </w:p>
    <w:p w14:paraId="0DBD28B9" w14:textId="77777777" w:rsidR="0001098B" w:rsidRPr="0001098B" w:rsidRDefault="0001098B" w:rsidP="0001098B">
      <w:pPr>
        <w:spacing w:after="0" w:line="240" w:lineRule="auto"/>
        <w:ind w:left="1134" w:hanging="1134"/>
        <w:jc w:val="both"/>
        <w:rPr>
          <w:lang w:val="es-ES"/>
        </w:rPr>
      </w:pPr>
      <w:r w:rsidRPr="0001098B">
        <w:rPr>
          <w:i/>
          <w:iCs/>
          <w:lang w:val="es-ES"/>
        </w:rPr>
        <w:t>Chronicon</w:t>
      </w:r>
      <w:r w:rsidRPr="0001098B">
        <w:rPr>
          <w:lang w:val="es-ES"/>
        </w:rPr>
        <w:t xml:space="preserve">, w: PG 26,1351B: </w:t>
      </w:r>
    </w:p>
    <w:p w14:paraId="2CD006F7" w14:textId="77777777" w:rsidR="0001098B" w:rsidRPr="00DF1ED6" w:rsidRDefault="0001098B" w:rsidP="0001098B">
      <w:pPr>
        <w:spacing w:after="0" w:line="240" w:lineRule="auto"/>
        <w:ind w:left="1134" w:hanging="1134"/>
        <w:jc w:val="both"/>
        <w:rPr>
          <w:lang w:val="en-GB"/>
        </w:rPr>
      </w:pPr>
      <w:r w:rsidRPr="00DF1ED6">
        <w:rPr>
          <w:lang w:val="en-GB"/>
        </w:rPr>
        <w:t xml:space="preserve">Constantinus, </w:t>
      </w:r>
      <w:r w:rsidRPr="00DF1ED6">
        <w:rPr>
          <w:i/>
          <w:iCs/>
          <w:lang w:val="en-GB"/>
        </w:rPr>
        <w:t>Epistula Constantini ad Ecclesiam Alexandrinam</w:t>
      </w:r>
      <w:r w:rsidRPr="00DF1ED6">
        <w:rPr>
          <w:lang w:val="en-GB"/>
        </w:rPr>
        <w:t>, w: Socrates, HE 19, PG 67, 84-88.</w:t>
      </w:r>
    </w:p>
    <w:p w14:paraId="43A80FB1" w14:textId="77777777" w:rsidR="0001098B" w:rsidRPr="0001098B" w:rsidRDefault="0001098B" w:rsidP="0001098B">
      <w:pPr>
        <w:spacing w:after="0" w:line="240" w:lineRule="auto"/>
        <w:ind w:left="1134" w:hanging="1134"/>
        <w:jc w:val="both"/>
        <w:rPr>
          <w:b/>
          <w:bCs/>
          <w:lang w:val="de-DE"/>
        </w:rPr>
      </w:pPr>
      <w:r w:rsidRPr="0001098B">
        <w:rPr>
          <w:lang w:val="de-DE"/>
        </w:rPr>
        <w:t>Eck W.,</w:t>
      </w:r>
      <w:r w:rsidRPr="0001098B">
        <w:rPr>
          <w:i/>
          <w:iCs/>
          <w:lang w:val="de-DE"/>
        </w:rPr>
        <w:t xml:space="preserve"> Das Eindringen des Christentums in den Senatorenstand bis zu Konstantin </w:t>
      </w:r>
    </w:p>
    <w:p w14:paraId="216ECA9A" w14:textId="77777777" w:rsidR="0001098B" w:rsidRPr="0001098B" w:rsidRDefault="0001098B" w:rsidP="0001098B">
      <w:pPr>
        <w:spacing w:after="0" w:line="240" w:lineRule="auto"/>
        <w:ind w:left="1134" w:hanging="1134"/>
        <w:jc w:val="both"/>
      </w:pPr>
      <w:r w:rsidRPr="0001098B">
        <w:t>Euzebiusz z Cezarei,</w:t>
      </w:r>
      <w:r w:rsidRPr="0001098B">
        <w:rPr>
          <w:i/>
          <w:iCs/>
        </w:rPr>
        <w:t xml:space="preserve"> Contra Marcellum</w:t>
      </w:r>
      <w:r w:rsidRPr="0001098B">
        <w:t>, w: CPG 3477, Berlin 1972.</w:t>
      </w:r>
    </w:p>
    <w:p w14:paraId="325F2C7F" w14:textId="77777777" w:rsidR="0001098B" w:rsidRPr="0001098B" w:rsidRDefault="0001098B" w:rsidP="0001098B">
      <w:pPr>
        <w:spacing w:after="0" w:line="240" w:lineRule="auto"/>
        <w:ind w:left="1134" w:hanging="1134"/>
        <w:jc w:val="both"/>
      </w:pPr>
      <w:r w:rsidRPr="0001098B">
        <w:t xml:space="preserve">Euzebiusz z Cezarei, </w:t>
      </w:r>
      <w:r w:rsidRPr="0001098B">
        <w:rPr>
          <w:i/>
          <w:iCs/>
        </w:rPr>
        <w:t>De ecclesiastica theologia</w:t>
      </w:r>
      <w:r w:rsidRPr="0001098B">
        <w:t>, w: CPG 3478, Berlin 1972.</w:t>
      </w:r>
    </w:p>
    <w:p w14:paraId="083AC09C" w14:textId="77777777" w:rsidR="0001098B" w:rsidRPr="0001098B" w:rsidRDefault="0001098B" w:rsidP="0001098B">
      <w:pPr>
        <w:spacing w:after="0" w:line="240" w:lineRule="auto"/>
        <w:ind w:left="1134" w:hanging="1134"/>
        <w:jc w:val="both"/>
      </w:pPr>
      <w:r w:rsidRPr="0001098B">
        <w:t xml:space="preserve">Euzebiusz z Cezarei, </w:t>
      </w:r>
      <w:r w:rsidRPr="0001098B">
        <w:rPr>
          <w:i/>
          <w:iCs/>
        </w:rPr>
        <w:t>Historia kościelna</w:t>
      </w:r>
      <w:r w:rsidRPr="0001098B">
        <w:t>, Kraków 2013.</w:t>
      </w:r>
    </w:p>
    <w:p w14:paraId="50FBC430" w14:textId="77777777" w:rsidR="0001098B" w:rsidRPr="0001098B" w:rsidRDefault="0001098B" w:rsidP="0001098B">
      <w:pPr>
        <w:spacing w:after="0" w:line="240" w:lineRule="auto"/>
        <w:ind w:left="1134" w:hanging="1134"/>
        <w:jc w:val="both"/>
      </w:pPr>
      <w:r w:rsidRPr="0001098B">
        <w:t xml:space="preserve">Euzebiusz z Cezarei, </w:t>
      </w:r>
      <w:r w:rsidRPr="0001098B">
        <w:rPr>
          <w:i/>
          <w:iCs/>
        </w:rPr>
        <w:t>List do swego Kościoła</w:t>
      </w:r>
      <w:r w:rsidRPr="0001098B">
        <w:t xml:space="preserve">, w: DSP 1, nr 8, s. 57. </w:t>
      </w:r>
    </w:p>
    <w:p w14:paraId="65A24305" w14:textId="77777777" w:rsidR="0001098B" w:rsidRPr="0001098B" w:rsidRDefault="0001098B" w:rsidP="0001098B">
      <w:pPr>
        <w:spacing w:after="0" w:line="240" w:lineRule="auto"/>
        <w:ind w:left="1134" w:hanging="1134"/>
        <w:jc w:val="both"/>
      </w:pPr>
      <w:r w:rsidRPr="0001098B">
        <w:t xml:space="preserve">Euzebiusz z Cezarei, </w:t>
      </w:r>
      <w:r w:rsidRPr="0001098B">
        <w:rPr>
          <w:i/>
          <w:iCs/>
        </w:rPr>
        <w:t>Życie Konstantyna</w:t>
      </w:r>
      <w:r w:rsidRPr="0001098B">
        <w:t>, Kraków 2007.</w:t>
      </w:r>
    </w:p>
    <w:p w14:paraId="1CF21200" w14:textId="77777777" w:rsidR="0001098B" w:rsidRPr="0001098B" w:rsidRDefault="0001098B" w:rsidP="0001098B">
      <w:pPr>
        <w:spacing w:after="0" w:line="240" w:lineRule="auto"/>
        <w:ind w:left="1134" w:hanging="1134"/>
        <w:jc w:val="both"/>
        <w:rPr>
          <w:lang w:val="en-US"/>
        </w:rPr>
      </w:pPr>
      <w:r w:rsidRPr="0001098B">
        <w:rPr>
          <w:lang w:val="en-GB"/>
        </w:rPr>
        <w:t xml:space="preserve">Gelasius of Caesarea, </w:t>
      </w:r>
      <w:r w:rsidRPr="0001098B">
        <w:rPr>
          <w:i/>
          <w:iCs/>
          <w:lang w:val="en-GB"/>
        </w:rPr>
        <w:t>Ecclesiastical History</w:t>
      </w:r>
      <w:r w:rsidRPr="0001098B">
        <w:rPr>
          <w:lang w:val="en-GB"/>
        </w:rPr>
        <w:t xml:space="preserve">, </w:t>
      </w:r>
      <w:r w:rsidRPr="0001098B">
        <w:rPr>
          <w:lang w:val="en-US"/>
        </w:rPr>
        <w:t xml:space="preserve">F12, </w:t>
      </w:r>
      <w:r w:rsidRPr="0001098B">
        <w:rPr>
          <w:lang w:val="en-GB"/>
        </w:rPr>
        <w:t>Berlin-Boston 2018</w:t>
      </w:r>
      <w:r w:rsidRPr="0001098B">
        <w:rPr>
          <w:lang w:val="en-US"/>
        </w:rPr>
        <w:t>.</w:t>
      </w:r>
    </w:p>
    <w:p w14:paraId="0DA95528" w14:textId="77777777" w:rsidR="0001098B" w:rsidRPr="0001098B" w:rsidRDefault="0001098B" w:rsidP="0001098B">
      <w:pPr>
        <w:spacing w:after="0" w:line="240" w:lineRule="auto"/>
        <w:ind w:left="1134" w:hanging="1134"/>
        <w:jc w:val="both"/>
      </w:pPr>
      <w:r w:rsidRPr="0001098B">
        <w:lastRenderedPageBreak/>
        <w:t xml:space="preserve">Hieronim, </w:t>
      </w:r>
      <w:r w:rsidRPr="0001098B">
        <w:rPr>
          <w:i/>
          <w:iCs/>
        </w:rPr>
        <w:t>Altercatio luciferiani et orthodoxi</w:t>
      </w:r>
      <w:r w:rsidRPr="0001098B">
        <w:t xml:space="preserve">, wydanie polskie: </w:t>
      </w:r>
      <w:r w:rsidRPr="0001098B">
        <w:rPr>
          <w:i/>
          <w:iCs/>
        </w:rPr>
        <w:t>Debata między lucyferianinem a prawowiernym</w:t>
      </w:r>
      <w:r w:rsidRPr="0001098B">
        <w:t>, Tyniec 2026.</w:t>
      </w:r>
    </w:p>
    <w:p w14:paraId="34349A20" w14:textId="77777777" w:rsidR="0001098B" w:rsidRPr="0001098B" w:rsidRDefault="0001098B" w:rsidP="0001098B">
      <w:pPr>
        <w:spacing w:after="0" w:line="240" w:lineRule="auto"/>
        <w:ind w:left="1134" w:hanging="1134"/>
        <w:jc w:val="both"/>
      </w:pPr>
      <w:r w:rsidRPr="0001098B">
        <w:t xml:space="preserve">Marceli z Ancyry, </w:t>
      </w:r>
      <w:r w:rsidRPr="0001098B">
        <w:rPr>
          <w:i/>
          <w:iCs/>
        </w:rPr>
        <w:t>Fragmenty zachowanych pism (7-33)</w:t>
      </w:r>
      <w:r w:rsidRPr="0001098B">
        <w:t xml:space="preserve">, Wstęp i przekład J. Słomka, w: </w:t>
      </w:r>
      <w:r w:rsidRPr="0001098B">
        <w:rPr>
          <w:i/>
          <w:iCs/>
        </w:rPr>
        <w:t>Vox Patrum</w:t>
      </w:r>
      <w:r w:rsidRPr="0001098B">
        <w:t xml:space="preserve"> 17(1997) t. 32-33, s. 439-450.</w:t>
      </w:r>
    </w:p>
    <w:p w14:paraId="6109991C" w14:textId="77777777" w:rsidR="0001098B" w:rsidRPr="00DF1ED6" w:rsidRDefault="0001098B" w:rsidP="0001098B">
      <w:pPr>
        <w:spacing w:after="0" w:line="240" w:lineRule="auto"/>
        <w:ind w:left="1134" w:hanging="1134"/>
        <w:jc w:val="both"/>
        <w:rPr>
          <w:lang w:val="en-GB"/>
        </w:rPr>
      </w:pPr>
      <w:r w:rsidRPr="0001098B">
        <w:rPr>
          <w:lang w:val="de-DE"/>
        </w:rPr>
        <w:t xml:space="preserve">Opitz H.G., </w:t>
      </w:r>
      <w:r w:rsidRPr="0001098B">
        <w:rPr>
          <w:i/>
          <w:iCs/>
          <w:lang w:val="de-DE"/>
        </w:rPr>
        <w:t>Athanasius Werke</w:t>
      </w:r>
      <w:r w:rsidRPr="0001098B">
        <w:rPr>
          <w:lang w:val="de-DE"/>
        </w:rPr>
        <w:t xml:space="preserve">, t. III, Berlin 1934. </w:t>
      </w:r>
    </w:p>
    <w:p w14:paraId="4843BF0F" w14:textId="77777777" w:rsidR="0001098B" w:rsidRPr="00DF1ED6" w:rsidRDefault="0001098B" w:rsidP="0001098B">
      <w:pPr>
        <w:spacing w:after="0" w:line="240" w:lineRule="auto"/>
        <w:ind w:left="1134" w:hanging="1134"/>
        <w:jc w:val="both"/>
        <w:rPr>
          <w:lang w:val="en-GB"/>
        </w:rPr>
      </w:pPr>
      <w:r w:rsidRPr="00DF1ED6">
        <w:rPr>
          <w:lang w:val="en-GB"/>
        </w:rPr>
        <w:t xml:space="preserve">Pietras H., </w:t>
      </w:r>
      <w:r w:rsidRPr="00DF1ED6">
        <w:rPr>
          <w:i/>
          <w:iCs/>
          <w:lang w:val="en-GB"/>
        </w:rPr>
        <w:t>Concilio di Nicea (325) nel suo contesto</w:t>
      </w:r>
      <w:r w:rsidRPr="00DF1ED6">
        <w:rPr>
          <w:lang w:val="en-GB"/>
        </w:rPr>
        <w:t xml:space="preserve">, Roma 2021. </w:t>
      </w:r>
    </w:p>
    <w:p w14:paraId="6A056DE6" w14:textId="77777777" w:rsidR="0001098B" w:rsidRPr="00DF1ED6" w:rsidRDefault="0001098B" w:rsidP="0001098B">
      <w:pPr>
        <w:spacing w:after="0" w:line="240" w:lineRule="auto"/>
        <w:ind w:left="1134" w:hanging="1134"/>
        <w:jc w:val="both"/>
        <w:rPr>
          <w:b/>
          <w:bCs/>
          <w:lang w:val="en-GB"/>
        </w:rPr>
      </w:pPr>
      <w:r w:rsidRPr="00DF1ED6">
        <w:rPr>
          <w:lang w:val="en-GB"/>
        </w:rPr>
        <w:t xml:space="preserve">Pietras H., </w:t>
      </w:r>
      <w:r w:rsidRPr="00DF1ED6">
        <w:rPr>
          <w:i/>
          <w:iCs/>
          <w:lang w:val="en-GB"/>
        </w:rPr>
        <w:t>Fonti sulla condanna di Ario a Nicea nel 325</w:t>
      </w:r>
      <w:r w:rsidRPr="00DF1ED6">
        <w:rPr>
          <w:lang w:val="en-GB"/>
        </w:rPr>
        <w:t xml:space="preserve">, w: </w:t>
      </w:r>
      <w:r w:rsidRPr="00DF1ED6">
        <w:rPr>
          <w:i/>
          <w:iCs/>
          <w:lang w:val="en-GB"/>
        </w:rPr>
        <w:t>Gregorianum</w:t>
      </w:r>
      <w:r w:rsidRPr="00DF1ED6">
        <w:rPr>
          <w:lang w:val="en-GB"/>
        </w:rPr>
        <w:t xml:space="preserve"> 104(2023)3, s. 485-514.</w:t>
      </w:r>
    </w:p>
    <w:p w14:paraId="6D560D62" w14:textId="77777777" w:rsidR="0001098B" w:rsidRPr="0001098B" w:rsidRDefault="0001098B" w:rsidP="0001098B">
      <w:pPr>
        <w:spacing w:after="0" w:line="240" w:lineRule="auto"/>
        <w:ind w:left="1134" w:hanging="1134"/>
        <w:jc w:val="both"/>
      </w:pPr>
      <w:r w:rsidRPr="0001098B">
        <w:rPr>
          <w:lang w:val="es-ES"/>
        </w:rPr>
        <w:t xml:space="preserve">Pietras H., </w:t>
      </w:r>
      <w:r w:rsidRPr="0001098B">
        <w:rPr>
          <w:i/>
          <w:iCs/>
          <w:lang w:val="es-ES"/>
        </w:rPr>
        <w:t xml:space="preserve">Le ragioni della convocazione del Concilio Niceno da parte di Costantino il Grande. </w:t>
      </w:r>
      <w:r w:rsidRPr="0001098B">
        <w:rPr>
          <w:i/>
          <w:iCs/>
        </w:rPr>
        <w:t>Un’investigazione storico-teologica</w:t>
      </w:r>
      <w:r w:rsidRPr="0001098B">
        <w:t xml:space="preserve">, w: </w:t>
      </w:r>
      <w:r w:rsidRPr="0001098B">
        <w:rPr>
          <w:i/>
          <w:iCs/>
        </w:rPr>
        <w:t>Gregorianum</w:t>
      </w:r>
      <w:r w:rsidRPr="0001098B">
        <w:t xml:space="preserve"> 82(2001)1, s. 5-35. </w:t>
      </w:r>
    </w:p>
    <w:p w14:paraId="194C59F9" w14:textId="77777777" w:rsidR="0001098B" w:rsidRPr="0001098B" w:rsidRDefault="0001098B" w:rsidP="0001098B">
      <w:pPr>
        <w:spacing w:after="0" w:line="240" w:lineRule="auto"/>
        <w:ind w:left="1134" w:hanging="1134"/>
        <w:jc w:val="both"/>
      </w:pPr>
      <w:r w:rsidRPr="0001098B">
        <w:t xml:space="preserve">Pietras H., </w:t>
      </w:r>
      <w:r w:rsidRPr="0001098B">
        <w:rPr>
          <w:i/>
          <w:iCs/>
        </w:rPr>
        <w:t>List Konstantyna do Aleksandra i Ariusza a zwołanie Soboru Nicejskiego</w:t>
      </w:r>
      <w:r w:rsidRPr="0001098B">
        <w:t xml:space="preserve">, w: </w:t>
      </w:r>
      <w:r w:rsidRPr="0001098B">
        <w:rPr>
          <w:i/>
          <w:iCs/>
        </w:rPr>
        <w:t>Vox Patrum</w:t>
      </w:r>
      <w:r w:rsidRPr="0001098B">
        <w:t xml:space="preserve"> 26(2006), t. 49, s. 536-547.</w:t>
      </w:r>
    </w:p>
    <w:p w14:paraId="21245231" w14:textId="77777777" w:rsidR="0001098B" w:rsidRPr="0001098B" w:rsidRDefault="0001098B" w:rsidP="0001098B">
      <w:pPr>
        <w:spacing w:after="0" w:line="240" w:lineRule="auto"/>
        <w:ind w:left="1134" w:hanging="1134"/>
        <w:jc w:val="both"/>
      </w:pPr>
      <w:r w:rsidRPr="0001098B">
        <w:t>Pietras H.,</w:t>
      </w:r>
      <w:r w:rsidRPr="0001098B">
        <w:rPr>
          <w:i/>
          <w:iCs/>
        </w:rPr>
        <w:t xml:space="preserve"> Sobór Nicejski (325).</w:t>
      </w:r>
      <w:r w:rsidRPr="0001098B">
        <w:rPr>
          <w:b/>
          <w:bCs/>
        </w:rPr>
        <w:t xml:space="preserve"> </w:t>
      </w:r>
      <w:r w:rsidRPr="0001098B">
        <w:rPr>
          <w:i/>
          <w:iCs/>
        </w:rPr>
        <w:t>Kontekst religijny i polityczny, dokumenty, komentarze</w:t>
      </w:r>
      <w:r w:rsidRPr="0001098B">
        <w:t>, Kraków 2025.</w:t>
      </w:r>
    </w:p>
    <w:p w14:paraId="0971E624" w14:textId="77777777" w:rsidR="0001098B" w:rsidRPr="0001098B" w:rsidRDefault="0001098B" w:rsidP="0001098B">
      <w:pPr>
        <w:spacing w:after="0" w:line="240" w:lineRule="auto"/>
        <w:ind w:left="1134" w:hanging="1134"/>
        <w:jc w:val="both"/>
      </w:pPr>
      <w:r w:rsidRPr="0001098B">
        <w:t xml:space="preserve">Pietras H., </w:t>
      </w:r>
      <w:r w:rsidRPr="0001098B">
        <w:rPr>
          <w:i/>
          <w:iCs/>
        </w:rPr>
        <w:t>Wprowadzenie do Soboru Nicejskiego I (325)</w:t>
      </w:r>
      <w:r w:rsidRPr="0001098B">
        <w:t xml:space="preserve">, w: </w:t>
      </w:r>
      <w:r w:rsidRPr="0001098B">
        <w:rPr>
          <w:i/>
          <w:iCs/>
        </w:rPr>
        <w:t>Dokumenty Soborów Powszechnych</w:t>
      </w:r>
      <w:r w:rsidRPr="0001098B">
        <w:t>, t. I, Kraków 2003.</w:t>
      </w:r>
    </w:p>
    <w:p w14:paraId="7196995D" w14:textId="77777777" w:rsidR="0001098B" w:rsidRPr="0001098B" w:rsidRDefault="0001098B" w:rsidP="0001098B">
      <w:pPr>
        <w:spacing w:after="0" w:line="240" w:lineRule="auto"/>
        <w:ind w:left="1134" w:hanging="1134"/>
        <w:jc w:val="both"/>
        <w:rPr>
          <w:lang w:val="fr-FR"/>
        </w:rPr>
      </w:pPr>
      <w:r w:rsidRPr="0001098B">
        <w:rPr>
          <w:lang w:val="fr-FR"/>
        </w:rPr>
        <w:t xml:space="preserve">Rohrbacher D., </w:t>
      </w:r>
      <w:r w:rsidRPr="0001098B">
        <w:rPr>
          <w:i/>
          <w:iCs/>
          <w:lang w:val="fr-FR"/>
        </w:rPr>
        <w:t>The Historians of Late Antiquity</w:t>
      </w:r>
      <w:r w:rsidRPr="0001098B">
        <w:rPr>
          <w:lang w:val="fr-FR"/>
        </w:rPr>
        <w:t>, London – New York 2002.</w:t>
      </w:r>
    </w:p>
    <w:p w14:paraId="39867E05" w14:textId="77777777" w:rsidR="0001098B" w:rsidRPr="00DF1ED6" w:rsidRDefault="0001098B" w:rsidP="0001098B">
      <w:pPr>
        <w:spacing w:after="0" w:line="240" w:lineRule="auto"/>
        <w:ind w:left="1134" w:hanging="1134"/>
        <w:jc w:val="both"/>
        <w:rPr>
          <w:lang w:val="en-GB"/>
        </w:rPr>
      </w:pPr>
      <w:r w:rsidRPr="00DF1ED6">
        <w:rPr>
          <w:lang w:val="en-GB"/>
        </w:rPr>
        <w:t xml:space="preserve">Rufin, </w:t>
      </w:r>
      <w:r w:rsidRPr="00DF1ED6">
        <w:rPr>
          <w:i/>
          <w:iCs/>
          <w:lang w:val="en-GB"/>
        </w:rPr>
        <w:t>Historia kościelną</w:t>
      </w:r>
      <w:r w:rsidRPr="00DF1ED6">
        <w:rPr>
          <w:lang w:val="en-GB"/>
        </w:rPr>
        <w:t xml:space="preserve"> </w:t>
      </w:r>
    </w:p>
    <w:p w14:paraId="779D5BC2" w14:textId="77777777" w:rsidR="0001098B" w:rsidRPr="00DF1ED6" w:rsidRDefault="0001098B" w:rsidP="0001098B">
      <w:pPr>
        <w:spacing w:after="0" w:line="240" w:lineRule="auto"/>
        <w:ind w:left="1134" w:hanging="1134"/>
        <w:jc w:val="both"/>
        <w:rPr>
          <w:lang w:val="en-GB"/>
        </w:rPr>
      </w:pPr>
      <w:r w:rsidRPr="00DF1ED6">
        <w:rPr>
          <w:lang w:val="en-GB"/>
        </w:rPr>
        <w:t xml:space="preserve">Rufinus, </w:t>
      </w:r>
      <w:r w:rsidRPr="00DF1ED6">
        <w:rPr>
          <w:i/>
          <w:iCs/>
          <w:lang w:val="en-GB"/>
        </w:rPr>
        <w:t>Historia Ecclestiastica</w:t>
      </w:r>
      <w:r w:rsidRPr="00DF1ED6">
        <w:rPr>
          <w:lang w:val="en-GB"/>
        </w:rPr>
        <w:t xml:space="preserve">, Aquileia 2000. </w:t>
      </w:r>
    </w:p>
    <w:p w14:paraId="6AD6086D" w14:textId="77777777" w:rsidR="0001098B" w:rsidRPr="0001098B" w:rsidRDefault="0001098B" w:rsidP="0001098B">
      <w:pPr>
        <w:spacing w:after="0" w:line="240" w:lineRule="auto"/>
        <w:ind w:left="1134" w:hanging="1134"/>
        <w:jc w:val="both"/>
        <w:rPr>
          <w:lang w:val="en-GB"/>
        </w:rPr>
      </w:pPr>
      <w:r w:rsidRPr="0001098B">
        <w:rPr>
          <w:lang w:val="en-GB"/>
        </w:rPr>
        <w:t xml:space="preserve">Shenouda III, </w:t>
      </w:r>
      <w:r w:rsidRPr="0001098B">
        <w:rPr>
          <w:i/>
          <w:iCs/>
          <w:lang w:val="en-GB"/>
        </w:rPr>
        <w:t>The Creed</w:t>
      </w:r>
      <w:r w:rsidRPr="0001098B">
        <w:rPr>
          <w:lang w:val="en-GB"/>
        </w:rPr>
        <w:t>, Cairo 2003.</w:t>
      </w:r>
    </w:p>
    <w:p w14:paraId="300E2D9E" w14:textId="77777777" w:rsidR="0001098B" w:rsidRPr="0001098B" w:rsidRDefault="0001098B" w:rsidP="0001098B">
      <w:pPr>
        <w:spacing w:after="0" w:line="240" w:lineRule="auto"/>
        <w:ind w:left="1134" w:hanging="1134"/>
        <w:jc w:val="both"/>
      </w:pPr>
      <w:r w:rsidRPr="0001098B">
        <w:t xml:space="preserve">Słomka J., </w:t>
      </w:r>
      <w:r w:rsidRPr="0001098B">
        <w:rPr>
          <w:i/>
          <w:iCs/>
        </w:rPr>
        <w:t>Wcielenie w teologii Marcelego z Ancyry</w:t>
      </w:r>
      <w:r w:rsidRPr="0001098B">
        <w:t xml:space="preserve">, w: </w:t>
      </w:r>
      <w:r w:rsidRPr="0001098B">
        <w:rPr>
          <w:i/>
          <w:iCs/>
        </w:rPr>
        <w:t>Vox Patrum</w:t>
      </w:r>
      <w:r w:rsidRPr="0001098B">
        <w:t xml:space="preserve"> 20(2000), t. 38-39, s. 157-169.</w:t>
      </w:r>
    </w:p>
    <w:p w14:paraId="2AF8CF28" w14:textId="77777777" w:rsidR="0001098B" w:rsidRPr="0001098B" w:rsidRDefault="0001098B" w:rsidP="0001098B">
      <w:pPr>
        <w:spacing w:after="0" w:line="240" w:lineRule="auto"/>
        <w:ind w:left="1134" w:hanging="1134"/>
        <w:jc w:val="both"/>
      </w:pPr>
      <w:r w:rsidRPr="0001098B">
        <w:t xml:space="preserve">Sokrates Scholastyk, </w:t>
      </w:r>
      <w:r w:rsidRPr="0001098B">
        <w:rPr>
          <w:i/>
          <w:iCs/>
        </w:rPr>
        <w:t>Historia Kościoła</w:t>
      </w:r>
      <w:r w:rsidRPr="0001098B">
        <w:t>, Warszawa 1972.</w:t>
      </w:r>
    </w:p>
    <w:p w14:paraId="262FF352" w14:textId="77777777" w:rsidR="0001098B" w:rsidRPr="00F80E3B" w:rsidRDefault="0001098B" w:rsidP="0001098B">
      <w:pPr>
        <w:spacing w:after="0" w:line="240" w:lineRule="auto"/>
        <w:ind w:left="1134" w:hanging="1134"/>
        <w:jc w:val="both"/>
        <w:rPr>
          <w:lang w:val="en-GB"/>
        </w:rPr>
      </w:pPr>
      <w:r w:rsidRPr="00F80E3B">
        <w:rPr>
          <w:lang w:val="en-GB"/>
        </w:rPr>
        <w:t xml:space="preserve">Sozomen, </w:t>
      </w:r>
      <w:r w:rsidRPr="00F80E3B">
        <w:rPr>
          <w:i/>
          <w:iCs/>
          <w:lang w:val="en-GB"/>
        </w:rPr>
        <w:t>Historia Kościoła</w:t>
      </w:r>
      <w:r w:rsidRPr="00F80E3B">
        <w:rPr>
          <w:lang w:val="en-GB"/>
        </w:rPr>
        <w:t>, Warszawa 1980.</w:t>
      </w:r>
    </w:p>
    <w:p w14:paraId="189656B3" w14:textId="77777777" w:rsidR="0001098B" w:rsidRPr="0001098B" w:rsidRDefault="0001098B" w:rsidP="0001098B">
      <w:pPr>
        <w:spacing w:after="0" w:line="240" w:lineRule="auto"/>
        <w:ind w:left="1134" w:hanging="1134"/>
        <w:jc w:val="both"/>
        <w:rPr>
          <w:lang w:val="en-GB"/>
        </w:rPr>
      </w:pPr>
      <w:r w:rsidRPr="0001098B">
        <w:rPr>
          <w:lang w:val="en-GB"/>
        </w:rPr>
        <w:t>Spoerl K., </w:t>
      </w:r>
      <w:r w:rsidRPr="0001098B">
        <w:rPr>
          <w:i/>
          <w:iCs/>
          <w:lang w:val="en-GB"/>
        </w:rPr>
        <w:t>Eusebius of Caesarea: Against Marcellus and On Ecclesiastical Theology</w:t>
      </w:r>
      <w:r w:rsidRPr="0001098B">
        <w:rPr>
          <w:lang w:val="en-GB"/>
        </w:rPr>
        <w:t>, Washington 2017. </w:t>
      </w:r>
    </w:p>
    <w:p w14:paraId="5A88D68F" w14:textId="77777777" w:rsidR="0001098B" w:rsidRPr="0001098B" w:rsidRDefault="0001098B" w:rsidP="0001098B">
      <w:pPr>
        <w:spacing w:after="0" w:line="240" w:lineRule="auto"/>
        <w:ind w:left="1134" w:hanging="1134"/>
        <w:jc w:val="both"/>
      </w:pPr>
      <w:r w:rsidRPr="0001098B">
        <w:rPr>
          <w:lang w:val="de-DE"/>
        </w:rPr>
        <w:t>Stockhausen A. von, Brennecke H.C., Heil U., Müller C., </w:t>
      </w:r>
      <w:r w:rsidRPr="0001098B">
        <w:rPr>
          <w:i/>
          <w:iCs/>
          <w:lang w:val="de-DE"/>
        </w:rPr>
        <w:t>Athanasius Werke, Band III/Teil 1, Dokumente zur Geschichte des arianischen Streites, Lieferung 5. Bis zum Vorabend der Synode von Konstantinopel (381)</w:t>
      </w:r>
      <w:r w:rsidRPr="0001098B">
        <w:rPr>
          <w:lang w:val="de-DE"/>
        </w:rPr>
        <w:t xml:space="preserve">. Berlin 2007. </w:t>
      </w:r>
    </w:p>
    <w:p w14:paraId="4E9C1B5E" w14:textId="77777777" w:rsidR="0001098B" w:rsidRPr="0001098B" w:rsidRDefault="0001098B" w:rsidP="0001098B">
      <w:pPr>
        <w:spacing w:after="0" w:line="240" w:lineRule="auto"/>
        <w:ind w:left="1134" w:hanging="1134"/>
        <w:jc w:val="both"/>
      </w:pPr>
      <w:r w:rsidRPr="0001098B">
        <w:t xml:space="preserve">Synod w Jerozolimie (335), </w:t>
      </w:r>
      <w:r w:rsidRPr="0001098B">
        <w:rPr>
          <w:i/>
        </w:rPr>
        <w:t>Rehabilitacja Ariusza, przeciwko Marcelemu</w:t>
      </w:r>
      <w:r w:rsidRPr="0001098B">
        <w:t xml:space="preserve">, w: </w:t>
      </w:r>
      <w:r w:rsidRPr="0001098B">
        <w:rPr>
          <w:i/>
          <w:iCs/>
        </w:rPr>
        <w:t>Acta Synodalia ann 50-381</w:t>
      </w:r>
      <w:r w:rsidRPr="0001098B">
        <w:t>, Kraków 2006, s. 92*-93*.</w:t>
      </w:r>
    </w:p>
    <w:p w14:paraId="55D2C2CF" w14:textId="77777777" w:rsidR="0001098B" w:rsidRPr="0001098B" w:rsidRDefault="0001098B" w:rsidP="0001098B">
      <w:pPr>
        <w:spacing w:after="0" w:line="240" w:lineRule="auto"/>
        <w:ind w:left="1134" w:hanging="1134"/>
        <w:jc w:val="both"/>
      </w:pPr>
      <w:r w:rsidRPr="0001098B">
        <w:t xml:space="preserve">Synod w Sardyce, </w:t>
      </w:r>
      <w:r w:rsidRPr="0001098B">
        <w:rPr>
          <w:i/>
          <w:iCs/>
        </w:rPr>
        <w:t>List do Kościoła w Aleksandrii</w:t>
      </w:r>
      <w:r w:rsidRPr="0001098B">
        <w:t xml:space="preserve">, w: </w:t>
      </w:r>
      <w:r w:rsidRPr="0001098B">
        <w:rPr>
          <w:i/>
          <w:iCs/>
        </w:rPr>
        <w:t>Acta Synodalia ann 50-381</w:t>
      </w:r>
      <w:r w:rsidRPr="0001098B">
        <w:t xml:space="preserve">, s. 157*-161*. </w:t>
      </w:r>
    </w:p>
    <w:p w14:paraId="11885AFD" w14:textId="77777777" w:rsidR="0001098B" w:rsidRPr="0001098B" w:rsidRDefault="0001098B" w:rsidP="0001098B">
      <w:pPr>
        <w:spacing w:after="0" w:line="240" w:lineRule="auto"/>
        <w:ind w:left="1134" w:hanging="1134"/>
        <w:jc w:val="both"/>
      </w:pPr>
      <w:r w:rsidRPr="0001098B">
        <w:t xml:space="preserve">Synod w Sardyce, </w:t>
      </w:r>
      <w:r w:rsidRPr="0001098B">
        <w:rPr>
          <w:i/>
          <w:iCs/>
        </w:rPr>
        <w:t>List synodu biskupów zachodnich w Sardyce do wszystkich Kościołów</w:t>
      </w:r>
      <w:r w:rsidRPr="0001098B">
        <w:t xml:space="preserve">, w: </w:t>
      </w:r>
      <w:r w:rsidRPr="0001098B">
        <w:rPr>
          <w:i/>
          <w:iCs/>
        </w:rPr>
        <w:t>Acta Synodalia ann 50-381</w:t>
      </w:r>
      <w:r w:rsidRPr="0001098B">
        <w:t>, s. 161*-166*.</w:t>
      </w:r>
    </w:p>
    <w:p w14:paraId="371762F1" w14:textId="77777777" w:rsidR="0001098B" w:rsidRPr="0001098B" w:rsidRDefault="0001098B" w:rsidP="0001098B">
      <w:pPr>
        <w:spacing w:after="0" w:line="240" w:lineRule="auto"/>
        <w:ind w:left="1134" w:hanging="1134"/>
        <w:jc w:val="both"/>
      </w:pPr>
      <w:r w:rsidRPr="0001098B">
        <w:t xml:space="preserve">Synod w Sardyce, </w:t>
      </w:r>
      <w:r w:rsidRPr="0001098B">
        <w:rPr>
          <w:i/>
          <w:iCs/>
        </w:rPr>
        <w:t>Prośba synodu w sardyce do cesarza Konstancjusza</w:t>
      </w:r>
      <w:r w:rsidRPr="0001098B">
        <w:t xml:space="preserve">, w: </w:t>
      </w:r>
      <w:r w:rsidRPr="0001098B">
        <w:rPr>
          <w:i/>
          <w:iCs/>
        </w:rPr>
        <w:t>Acta Synodalia ann 50-381</w:t>
      </w:r>
      <w:r w:rsidRPr="0001098B">
        <w:t xml:space="preserve">, s. 169*-170*. </w:t>
      </w:r>
    </w:p>
    <w:p w14:paraId="173B98E3" w14:textId="77777777" w:rsidR="0001098B" w:rsidRPr="0001098B" w:rsidRDefault="0001098B" w:rsidP="0001098B">
      <w:pPr>
        <w:spacing w:after="0" w:line="240" w:lineRule="auto"/>
        <w:ind w:left="1134" w:hanging="1134"/>
        <w:jc w:val="both"/>
        <w:rPr>
          <w:lang w:val="en-GB"/>
        </w:rPr>
      </w:pPr>
      <w:r w:rsidRPr="0001098B">
        <w:rPr>
          <w:lang w:val="en-GB"/>
        </w:rPr>
        <w:t xml:space="preserve">T.D. Barnes, </w:t>
      </w:r>
      <w:r w:rsidRPr="0001098B">
        <w:rPr>
          <w:i/>
          <w:iCs/>
          <w:lang w:val="en-GB"/>
        </w:rPr>
        <w:t>Athanasius and Constantius: Theology and Politics in the Constantinian Empire</w:t>
      </w:r>
      <w:r w:rsidRPr="0001098B">
        <w:rPr>
          <w:lang w:val="en-GB"/>
        </w:rPr>
        <w:t>, Cambridge, 1993.</w:t>
      </w:r>
    </w:p>
    <w:p w14:paraId="6464EE11" w14:textId="77777777" w:rsidR="0001098B" w:rsidRPr="0001098B" w:rsidRDefault="0001098B" w:rsidP="0001098B">
      <w:pPr>
        <w:spacing w:after="0" w:line="240" w:lineRule="auto"/>
        <w:ind w:left="1134" w:hanging="1134"/>
        <w:jc w:val="both"/>
        <w:rPr>
          <w:lang w:val="fr-FR"/>
        </w:rPr>
      </w:pPr>
      <w:r w:rsidRPr="0001098B">
        <w:rPr>
          <w:lang w:val="fr-FR"/>
        </w:rPr>
        <w:t xml:space="preserve">Teodoret z Cyru, </w:t>
      </w:r>
      <w:r w:rsidRPr="0001098B">
        <w:rPr>
          <w:i/>
          <w:iCs/>
          <w:lang w:val="fr-FR"/>
        </w:rPr>
        <w:t>Historia ecclesiastica</w:t>
      </w:r>
      <w:r w:rsidRPr="0001098B">
        <w:rPr>
          <w:lang w:val="fr-FR"/>
        </w:rPr>
        <w:t xml:space="preserve">, w: </w:t>
      </w:r>
      <w:r w:rsidRPr="0001098B">
        <w:rPr>
          <w:i/>
          <w:iCs/>
          <w:lang w:val="fr-FR"/>
        </w:rPr>
        <w:t>Sources Chrétiennes</w:t>
      </w:r>
      <w:r w:rsidRPr="0001098B">
        <w:rPr>
          <w:lang w:val="fr-FR"/>
        </w:rPr>
        <w:t>, Paris 2006.</w:t>
      </w:r>
    </w:p>
    <w:p w14:paraId="0F0DE576" w14:textId="77777777" w:rsidR="0001098B" w:rsidRPr="0001098B" w:rsidRDefault="0001098B" w:rsidP="0001098B">
      <w:pPr>
        <w:spacing w:after="0" w:line="240" w:lineRule="auto"/>
        <w:ind w:left="1134" w:hanging="1134"/>
        <w:jc w:val="both"/>
        <w:rPr>
          <w:lang w:val="fr-FR"/>
        </w:rPr>
      </w:pPr>
      <w:r w:rsidRPr="0001098B">
        <w:rPr>
          <w:lang w:val="fr-FR"/>
        </w:rPr>
        <w:t xml:space="preserve">Thélamon F., </w:t>
      </w:r>
      <w:r w:rsidRPr="0001098B">
        <w:rPr>
          <w:i/>
          <w:iCs/>
          <w:lang w:val="fr-FR"/>
        </w:rPr>
        <w:t>Une oeuvre destinée à la communauté chrétienne d’Aquilée: l’Histoire Ecclésiastique de Rufin</w:t>
      </w:r>
      <w:r w:rsidRPr="0001098B">
        <w:rPr>
          <w:lang w:val="fr-FR"/>
        </w:rPr>
        <w:t xml:space="preserve">, w: </w:t>
      </w:r>
      <w:r w:rsidRPr="0001098B">
        <w:rPr>
          <w:i/>
          <w:iCs/>
          <w:lang w:val="fr-FR"/>
        </w:rPr>
        <w:t>Antichità Altoadriatiche</w:t>
      </w:r>
      <w:r w:rsidRPr="0001098B">
        <w:rPr>
          <w:lang w:val="fr-FR"/>
        </w:rPr>
        <w:t xml:space="preserve"> 22(1982), s. 255</w:t>
      </w:r>
      <w:r w:rsidRPr="0001098B">
        <w:rPr>
          <w:lang w:val="fr-FR"/>
        </w:rPr>
        <w:noBreakHyphen/>
        <w:t xml:space="preserve">271. </w:t>
      </w:r>
    </w:p>
    <w:p w14:paraId="232886D5" w14:textId="77777777" w:rsidR="0001098B" w:rsidRPr="0001098B" w:rsidRDefault="0001098B" w:rsidP="0001098B">
      <w:pPr>
        <w:spacing w:after="0" w:line="240" w:lineRule="auto"/>
        <w:ind w:left="1134" w:hanging="1134"/>
        <w:jc w:val="both"/>
        <w:rPr>
          <w:lang w:val="en-GB"/>
        </w:rPr>
      </w:pPr>
      <w:r w:rsidRPr="0001098B">
        <w:rPr>
          <w:lang w:val="en-GB"/>
        </w:rPr>
        <w:t xml:space="preserve">Thompson G.L., </w:t>
      </w:r>
      <w:r w:rsidRPr="0001098B">
        <w:rPr>
          <w:i/>
          <w:iCs/>
          <w:lang w:val="en-GB"/>
        </w:rPr>
        <w:t>Eyewitnesses to history: The Council of Nicaea in the Ancient Sources</w:t>
      </w:r>
      <w:r w:rsidRPr="0001098B">
        <w:rPr>
          <w:lang w:val="en-GB"/>
        </w:rPr>
        <w:t xml:space="preserve">, w: </w:t>
      </w:r>
      <w:r w:rsidRPr="0001098B">
        <w:rPr>
          <w:i/>
          <w:iCs/>
          <w:lang w:val="en-GB"/>
        </w:rPr>
        <w:t>Wisconsin Lutheran Quarterly</w:t>
      </w:r>
      <w:r w:rsidRPr="0001098B">
        <w:rPr>
          <w:lang w:val="en-GB"/>
        </w:rPr>
        <w:t>, 122(2025)4, s. 245-268.</w:t>
      </w:r>
    </w:p>
    <w:p w14:paraId="64C95E3C" w14:textId="77777777" w:rsidR="0001098B" w:rsidRPr="0001098B" w:rsidRDefault="0001098B" w:rsidP="0001098B">
      <w:pPr>
        <w:spacing w:after="0" w:line="240" w:lineRule="auto"/>
        <w:ind w:left="1134" w:hanging="1134"/>
        <w:jc w:val="both"/>
      </w:pPr>
      <w:r w:rsidRPr="0001098B">
        <w:t xml:space="preserve">Wołyniec W., </w:t>
      </w:r>
      <w:r w:rsidRPr="0001098B">
        <w:rPr>
          <w:i/>
          <w:iCs/>
        </w:rPr>
        <w:t>Teologia Soboru Nicejskiego w świetle Listu Euzebiusza z Cezarei do swego Kościoła</w:t>
      </w:r>
      <w:r w:rsidRPr="0001098B">
        <w:t xml:space="preserve">, w: </w:t>
      </w:r>
      <w:r w:rsidRPr="0001098B">
        <w:rPr>
          <w:i/>
          <w:iCs/>
        </w:rPr>
        <w:t>Wrocławski Przegląd Teologiczny</w:t>
      </w:r>
      <w:r w:rsidRPr="0001098B">
        <w:t xml:space="preserve"> 20(2012)1, s. 39-52.</w:t>
      </w:r>
    </w:p>
    <w:p w14:paraId="1C31213B" w14:textId="77777777" w:rsidR="00D67939" w:rsidRPr="0001098B" w:rsidRDefault="00D67939" w:rsidP="00FA59E3">
      <w:pPr>
        <w:spacing w:after="0" w:line="240" w:lineRule="auto"/>
        <w:jc w:val="both"/>
      </w:pPr>
    </w:p>
    <w:p w14:paraId="23D48A75" w14:textId="77777777" w:rsidR="0001098B" w:rsidRPr="0001098B" w:rsidRDefault="0001098B" w:rsidP="0001098B">
      <w:pPr>
        <w:spacing w:after="0" w:line="240" w:lineRule="auto"/>
        <w:jc w:val="both"/>
      </w:pPr>
    </w:p>
    <w:p w14:paraId="2BD082EC" w14:textId="77777777" w:rsidR="0001098B" w:rsidRPr="0001098B" w:rsidRDefault="0001098B" w:rsidP="00FA59E3">
      <w:pPr>
        <w:spacing w:after="0" w:line="240" w:lineRule="auto"/>
        <w:jc w:val="both"/>
      </w:pPr>
    </w:p>
    <w:sectPr w:rsidR="0001098B" w:rsidRPr="0001098B" w:rsidSect="003F36E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BBABD" w14:textId="77777777" w:rsidR="00FF4D73" w:rsidRDefault="00FF4D73" w:rsidP="00800DC1">
      <w:pPr>
        <w:spacing w:after="0" w:line="240" w:lineRule="auto"/>
      </w:pPr>
      <w:r>
        <w:separator/>
      </w:r>
    </w:p>
  </w:endnote>
  <w:endnote w:type="continuationSeparator" w:id="0">
    <w:p w14:paraId="3C0D0D5C" w14:textId="77777777" w:rsidR="00FF4D73" w:rsidRDefault="00FF4D73" w:rsidP="0080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D1433" w14:textId="77777777" w:rsidR="00FF4D73" w:rsidRDefault="00FF4D73" w:rsidP="00800DC1">
      <w:pPr>
        <w:spacing w:after="0" w:line="240" w:lineRule="auto"/>
      </w:pPr>
      <w:r>
        <w:separator/>
      </w:r>
    </w:p>
  </w:footnote>
  <w:footnote w:type="continuationSeparator" w:id="0">
    <w:p w14:paraId="1D90A11A" w14:textId="77777777" w:rsidR="00FF4D73" w:rsidRDefault="00FF4D73" w:rsidP="00800DC1">
      <w:pPr>
        <w:spacing w:after="0" w:line="240" w:lineRule="auto"/>
      </w:pPr>
      <w:r>
        <w:continuationSeparator/>
      </w:r>
    </w:p>
  </w:footnote>
  <w:footnote w:id="1">
    <w:p w14:paraId="72B2AB8F" w14:textId="77777777" w:rsidR="00800DC1" w:rsidRPr="00B75BBC" w:rsidRDefault="00800DC1">
      <w:pPr>
        <w:pStyle w:val="FootnoteText"/>
      </w:pPr>
      <w:r>
        <w:rPr>
          <w:rStyle w:val="FootnoteReference"/>
        </w:rPr>
        <w:footnoteRef/>
      </w:r>
      <w:r w:rsidRPr="00B75BBC">
        <w:t xml:space="preserve"> Euzebiusz z Cezarei, </w:t>
      </w:r>
      <w:r w:rsidR="00B75BBC" w:rsidRPr="00B75BBC">
        <w:rPr>
          <w:i/>
          <w:iCs/>
        </w:rPr>
        <w:t>Życie Konstantyna</w:t>
      </w:r>
      <w:r w:rsidR="00B75BBC">
        <w:t xml:space="preserve">, Kraków 2007; </w:t>
      </w:r>
      <w:r w:rsidR="00B75BBC" w:rsidRPr="00B75BBC">
        <w:t>Euzebiu</w:t>
      </w:r>
      <w:r w:rsidR="00B75BBC">
        <w:t xml:space="preserve">sz z Cezarei, </w:t>
      </w:r>
      <w:r w:rsidR="00B75BBC" w:rsidRPr="00B75BBC">
        <w:rPr>
          <w:i/>
          <w:iCs/>
        </w:rPr>
        <w:t>Historia kościelna</w:t>
      </w:r>
      <w:r w:rsidR="00B75BBC">
        <w:t>, Kraków 2013.</w:t>
      </w:r>
    </w:p>
  </w:footnote>
  <w:footnote w:id="2">
    <w:p w14:paraId="4B6C80F0" w14:textId="77777777" w:rsidR="00800DC1" w:rsidRPr="00800DC1" w:rsidRDefault="00800DC1">
      <w:pPr>
        <w:pStyle w:val="FootnoteText"/>
        <w:rPr>
          <w:lang w:val="es-ES"/>
        </w:rPr>
      </w:pPr>
      <w:r>
        <w:rPr>
          <w:rStyle w:val="FootnoteReference"/>
        </w:rPr>
        <w:footnoteRef/>
      </w:r>
      <w:r w:rsidRPr="00800DC1">
        <w:rPr>
          <w:lang w:val="es-ES"/>
        </w:rPr>
        <w:t xml:space="preserve"> </w:t>
      </w:r>
      <w:r w:rsidR="0001098B" w:rsidRPr="0001098B">
        <w:t xml:space="preserve">Atanazy, </w:t>
      </w:r>
      <w:r w:rsidR="0001098B" w:rsidRPr="0001098B">
        <w:rPr>
          <w:i/>
          <w:iCs/>
        </w:rPr>
        <w:t>O dekretach Soboru Nicejskiego</w:t>
      </w:r>
      <w:r w:rsidR="0001098B" w:rsidRPr="0001098B">
        <w:t>, Kraków 2011.</w:t>
      </w:r>
      <w:r>
        <w:rPr>
          <w:lang w:val="es-ES"/>
        </w:rPr>
        <w:t xml:space="preserve"> </w:t>
      </w:r>
    </w:p>
  </w:footnote>
  <w:footnote w:id="3">
    <w:p w14:paraId="1C9B57EC" w14:textId="77777777" w:rsidR="00800DC1" w:rsidRPr="00EF2ABB" w:rsidRDefault="00800DC1">
      <w:pPr>
        <w:pStyle w:val="FootnoteText"/>
        <w:rPr>
          <w:lang w:val="fr-FR"/>
        </w:rPr>
      </w:pPr>
      <w:r>
        <w:rPr>
          <w:rStyle w:val="FootnoteReference"/>
        </w:rPr>
        <w:footnoteRef/>
      </w:r>
      <w:r w:rsidRPr="00EF2ABB">
        <w:t xml:space="preserve"> Rufin</w:t>
      </w:r>
      <w:r w:rsidR="00EF2ABB" w:rsidRPr="00EF2ABB">
        <w:t xml:space="preserve"> przetłumaczył </w:t>
      </w:r>
      <w:r w:rsidR="00EF2ABB" w:rsidRPr="00EF2ABB">
        <w:rPr>
          <w:i/>
          <w:iCs/>
        </w:rPr>
        <w:t>Historię kościelną</w:t>
      </w:r>
      <w:r w:rsidR="00EF2ABB">
        <w:t xml:space="preserve"> Euzebiusza z Cezarei. </w:t>
      </w:r>
      <w:r w:rsidR="00EF2ABB" w:rsidRPr="00EF2ABB">
        <w:t xml:space="preserve">Na temat okoliczności, w jakich Rufin podjął się </w:t>
      </w:r>
      <w:r w:rsidR="00EF2ABB">
        <w:t xml:space="preserve">tego </w:t>
      </w:r>
      <w:r w:rsidR="00EF2ABB" w:rsidRPr="00EF2ABB">
        <w:t xml:space="preserve">tłumaczenia zob. np. </w:t>
      </w:r>
      <w:r w:rsidR="00EF2ABB" w:rsidRPr="00EF2ABB">
        <w:rPr>
          <w:lang w:val="fr-FR"/>
        </w:rPr>
        <w:t xml:space="preserve">F. Thélamon, </w:t>
      </w:r>
      <w:r w:rsidR="00EF2ABB" w:rsidRPr="00EF2ABB">
        <w:rPr>
          <w:i/>
          <w:iCs/>
          <w:lang w:val="fr-FR"/>
        </w:rPr>
        <w:t>Une oeuvre destinée à la communauté chrétienne d’Aquilée: l’Histoire Ecclésiastique de Rufin</w:t>
      </w:r>
      <w:r w:rsidR="00EF2ABB" w:rsidRPr="00EF2ABB">
        <w:rPr>
          <w:lang w:val="fr-FR"/>
        </w:rPr>
        <w:t xml:space="preserve">, </w:t>
      </w:r>
      <w:r w:rsidR="00EF2ABB">
        <w:rPr>
          <w:lang w:val="fr-FR"/>
        </w:rPr>
        <w:t xml:space="preserve">w: </w:t>
      </w:r>
      <w:r w:rsidR="00EF2ABB" w:rsidRPr="00EF2ABB">
        <w:rPr>
          <w:i/>
          <w:iCs/>
          <w:lang w:val="fr-FR"/>
        </w:rPr>
        <w:t>Antichità Altoadriatiche</w:t>
      </w:r>
      <w:r w:rsidR="00EF2ABB" w:rsidRPr="00EF2ABB">
        <w:rPr>
          <w:lang w:val="fr-FR"/>
        </w:rPr>
        <w:t xml:space="preserve"> 22(1982)</w:t>
      </w:r>
      <w:r w:rsidR="00EF2ABB">
        <w:rPr>
          <w:lang w:val="fr-FR"/>
        </w:rPr>
        <w:t>,</w:t>
      </w:r>
      <w:r w:rsidR="00EF2ABB" w:rsidRPr="00EF2ABB">
        <w:rPr>
          <w:lang w:val="fr-FR"/>
        </w:rPr>
        <w:t xml:space="preserve"> s. 255</w:t>
      </w:r>
      <w:r w:rsidR="00EF2ABB" w:rsidRPr="00EF2ABB">
        <w:rPr>
          <w:lang w:val="fr-FR"/>
        </w:rPr>
        <w:noBreakHyphen/>
        <w:t xml:space="preserve">271; D. Rohrbacher, </w:t>
      </w:r>
      <w:r w:rsidR="00EF2ABB" w:rsidRPr="00EF2ABB">
        <w:rPr>
          <w:i/>
          <w:iCs/>
          <w:lang w:val="fr-FR"/>
        </w:rPr>
        <w:t>The Historians of Late Antiquity</w:t>
      </w:r>
      <w:r w:rsidR="00EF2ABB" w:rsidRPr="00EF2ABB">
        <w:rPr>
          <w:lang w:val="fr-FR"/>
        </w:rPr>
        <w:t>, London – New York 2002, s. 102.</w:t>
      </w:r>
    </w:p>
  </w:footnote>
  <w:footnote w:id="4">
    <w:p w14:paraId="0E88BF52" w14:textId="77777777" w:rsidR="0077228B" w:rsidRDefault="0077228B">
      <w:pPr>
        <w:pStyle w:val="FootnoteText"/>
      </w:pPr>
      <w:r>
        <w:rPr>
          <w:rStyle w:val="FootnoteReference"/>
        </w:rPr>
        <w:footnoteRef/>
      </w:r>
      <w:r>
        <w:t xml:space="preserve"> Sokrates Scholastyk, </w:t>
      </w:r>
      <w:r w:rsidRPr="0077228B">
        <w:rPr>
          <w:i/>
          <w:iCs/>
        </w:rPr>
        <w:t>Historia Kościoła</w:t>
      </w:r>
      <w:r w:rsidRPr="0077228B">
        <w:t>, tłum. S. Kazikowski, Warszawa 1972</w:t>
      </w:r>
      <w:r>
        <w:t>.</w:t>
      </w:r>
    </w:p>
  </w:footnote>
  <w:footnote w:id="5">
    <w:p w14:paraId="2F206450" w14:textId="77777777" w:rsidR="00FA59E3" w:rsidRDefault="00FA59E3">
      <w:pPr>
        <w:pStyle w:val="FootnoteText"/>
      </w:pPr>
      <w:r>
        <w:rPr>
          <w:rStyle w:val="FootnoteReference"/>
        </w:rPr>
        <w:footnoteRef/>
      </w:r>
      <w:r>
        <w:t xml:space="preserve"> </w:t>
      </w:r>
      <w:r w:rsidRPr="0077228B">
        <w:t xml:space="preserve">Sozomen, </w:t>
      </w:r>
      <w:r w:rsidRPr="00FA59E3">
        <w:rPr>
          <w:i/>
          <w:iCs/>
        </w:rPr>
        <w:t>Historia Kościoła</w:t>
      </w:r>
      <w:r w:rsidRPr="0077228B">
        <w:t>, tłum. S. Kazikowski, Warszawa 1980.</w:t>
      </w:r>
    </w:p>
  </w:footnote>
  <w:footnote w:id="6">
    <w:p w14:paraId="08B51B65" w14:textId="77777777" w:rsidR="00FA59E3" w:rsidRPr="00FA59E3" w:rsidRDefault="00FA59E3">
      <w:pPr>
        <w:pStyle w:val="FootnoteText"/>
        <w:rPr>
          <w:lang w:val="fr-FR"/>
        </w:rPr>
      </w:pPr>
      <w:r>
        <w:rPr>
          <w:rStyle w:val="FootnoteReference"/>
        </w:rPr>
        <w:footnoteRef/>
      </w:r>
      <w:r w:rsidRPr="00FA59E3">
        <w:rPr>
          <w:lang w:val="fr-FR"/>
        </w:rPr>
        <w:t xml:space="preserve"> Teodoret z Cyru, </w:t>
      </w:r>
      <w:r w:rsidRPr="00FA59E3">
        <w:rPr>
          <w:i/>
          <w:iCs/>
          <w:lang w:val="fr-FR"/>
        </w:rPr>
        <w:t>Historia ecclesiastica</w:t>
      </w:r>
      <w:r w:rsidRPr="00FA59E3">
        <w:rPr>
          <w:lang w:val="fr-FR"/>
        </w:rPr>
        <w:t xml:space="preserve">, w: </w:t>
      </w:r>
      <w:r w:rsidRPr="00FA59E3">
        <w:rPr>
          <w:i/>
          <w:iCs/>
          <w:lang w:val="fr-FR"/>
        </w:rPr>
        <w:t>Sources Chrétiennes</w:t>
      </w:r>
      <w:r w:rsidRPr="00FA59E3">
        <w:rPr>
          <w:lang w:val="fr-FR"/>
        </w:rPr>
        <w:t>, Paris 2006.</w:t>
      </w:r>
    </w:p>
  </w:footnote>
  <w:footnote w:id="7">
    <w:p w14:paraId="26E8AC5D" w14:textId="77777777" w:rsidR="00EC241D" w:rsidRPr="00EC241D" w:rsidRDefault="00EC241D" w:rsidP="00EC241D">
      <w:pPr>
        <w:pStyle w:val="FootnoteText"/>
        <w:jc w:val="both"/>
      </w:pPr>
      <w:r>
        <w:rPr>
          <w:rStyle w:val="FootnoteReference"/>
        </w:rPr>
        <w:footnoteRef/>
      </w:r>
      <w:r w:rsidRPr="00EC241D">
        <w:t xml:space="preserve">  Historycznie pierwszymi, którzy oficjalnie używali tytułu „papież” już od III wieku, byli biskupi</w:t>
      </w:r>
      <w:r>
        <w:t xml:space="preserve"> </w:t>
      </w:r>
      <w:r w:rsidRPr="00EC241D">
        <w:t>(patriarchowie) Aleksandrii w Egipcie. Do dziś zwierzchnik Ortodoksyjnego Kościoła Koptyjskiego nosi tytuł Papieża Aleksandrii.</w:t>
      </w:r>
      <w:r w:rsidR="00554A0D">
        <w:t xml:space="preserve"> </w:t>
      </w:r>
      <w:r w:rsidR="00554A0D" w:rsidRPr="00554A0D">
        <w:t xml:space="preserve">W Rzymie używanie </w:t>
      </w:r>
      <w:r w:rsidR="00554A0D">
        <w:t xml:space="preserve">tego tytułu </w:t>
      </w:r>
      <w:r w:rsidR="00554A0D" w:rsidRPr="00554A0D">
        <w:t>rozpoczęło się w drugiej połowie IV wieku. Od VI wieku był on zarezerwowany na Zachodzie dla biskupa Rzymu.</w:t>
      </w:r>
    </w:p>
  </w:footnote>
  <w:footnote w:id="8">
    <w:p w14:paraId="472927E1" w14:textId="77777777" w:rsidR="00A93C8A" w:rsidRPr="00A93C8A" w:rsidRDefault="00A93C8A">
      <w:pPr>
        <w:pStyle w:val="FootnoteText"/>
      </w:pPr>
      <w:r>
        <w:rPr>
          <w:rStyle w:val="FootnoteReference"/>
        </w:rPr>
        <w:footnoteRef/>
      </w:r>
      <w:r w:rsidRPr="00A93C8A">
        <w:t xml:space="preserve"> S</w:t>
      </w:r>
      <w:r>
        <w:t>okrates</w:t>
      </w:r>
      <w:r w:rsidRPr="00A93C8A">
        <w:t xml:space="preserve">, </w:t>
      </w:r>
      <w:r w:rsidRPr="00A93C8A">
        <w:rPr>
          <w:i/>
          <w:iCs/>
        </w:rPr>
        <w:t>Historia Kościoła</w:t>
      </w:r>
      <w:r w:rsidRPr="00A93C8A">
        <w:t>, I, 5-8; S</w:t>
      </w:r>
      <w:r>
        <w:t>ozomen</w:t>
      </w:r>
      <w:r w:rsidRPr="00A93C8A">
        <w:t xml:space="preserve">, </w:t>
      </w:r>
      <w:r w:rsidRPr="00A93C8A">
        <w:rPr>
          <w:i/>
          <w:iCs/>
        </w:rPr>
        <w:t>Historia Kościoła</w:t>
      </w:r>
      <w:r w:rsidRPr="00A93C8A">
        <w:t>, I, 15- -17.</w:t>
      </w:r>
    </w:p>
  </w:footnote>
  <w:footnote w:id="9">
    <w:p w14:paraId="10EBB024" w14:textId="77777777" w:rsidR="00350AF6" w:rsidRPr="00E968A5" w:rsidRDefault="00350AF6" w:rsidP="00E968A5">
      <w:pPr>
        <w:pStyle w:val="FootnoteText"/>
        <w:jc w:val="both"/>
        <w:rPr>
          <w:b/>
          <w:bCs/>
        </w:rPr>
      </w:pPr>
      <w:r>
        <w:rPr>
          <w:rStyle w:val="FootnoteReference"/>
        </w:rPr>
        <w:footnoteRef/>
      </w:r>
      <w:r w:rsidRPr="00E968A5">
        <w:rPr>
          <w:lang w:val="es-ES"/>
        </w:rPr>
        <w:t xml:space="preserve"> </w:t>
      </w:r>
      <w:r w:rsidR="00E968A5" w:rsidRPr="00E968A5">
        <w:rPr>
          <w:lang w:val="es-ES"/>
        </w:rPr>
        <w:t xml:space="preserve">H. Pietras, </w:t>
      </w:r>
      <w:r w:rsidR="00E968A5" w:rsidRPr="00E968A5">
        <w:rPr>
          <w:i/>
          <w:iCs/>
          <w:lang w:val="es-ES"/>
        </w:rPr>
        <w:t xml:space="preserve">Le ragioni della convocazione del Concilio Niceno da parte di Costantino il Grande. </w:t>
      </w:r>
      <w:r w:rsidR="00E968A5" w:rsidRPr="00E968A5">
        <w:rPr>
          <w:i/>
          <w:iCs/>
        </w:rPr>
        <w:t>Un’investigazione storico-teologica</w:t>
      </w:r>
      <w:r w:rsidR="00E968A5" w:rsidRPr="00E968A5">
        <w:t xml:space="preserve">, w: </w:t>
      </w:r>
      <w:r w:rsidR="00E968A5" w:rsidRPr="00E968A5">
        <w:rPr>
          <w:i/>
          <w:iCs/>
        </w:rPr>
        <w:t>Gregorianum</w:t>
      </w:r>
      <w:r w:rsidR="00E968A5" w:rsidRPr="00E968A5">
        <w:t xml:space="preserve"> 82(2001)1, s. 5-35</w:t>
      </w:r>
      <w:r w:rsidR="00E968A5">
        <w:t>; H. Pietras,</w:t>
      </w:r>
      <w:r w:rsidR="00E968A5" w:rsidRPr="00E968A5">
        <w:rPr>
          <w:i/>
          <w:iCs/>
        </w:rPr>
        <w:t xml:space="preserve"> Sobór Nicejski (325).</w:t>
      </w:r>
      <w:r w:rsidR="00E968A5">
        <w:rPr>
          <w:b/>
          <w:bCs/>
        </w:rPr>
        <w:t xml:space="preserve"> </w:t>
      </w:r>
      <w:r w:rsidR="00E968A5" w:rsidRPr="00E968A5">
        <w:rPr>
          <w:i/>
          <w:iCs/>
        </w:rPr>
        <w:t>Kontekst religijny i polityczny, dokumenty, komentarze</w:t>
      </w:r>
      <w:r w:rsidR="00E968A5">
        <w:t xml:space="preserve">, Kraków 2025; H. Pietras, </w:t>
      </w:r>
      <w:r w:rsidR="00E968A5" w:rsidRPr="00E968A5">
        <w:rPr>
          <w:i/>
          <w:iCs/>
        </w:rPr>
        <w:t>Concilio di Nicea (325) nel suo contesto</w:t>
      </w:r>
      <w:r w:rsidR="00E968A5" w:rsidRPr="00E968A5">
        <w:t>, Roma 2021</w:t>
      </w:r>
      <w:r w:rsidR="00E968A5">
        <w:t xml:space="preserve">; H. Pietras, </w:t>
      </w:r>
      <w:r w:rsidR="00E968A5" w:rsidRPr="00E968A5">
        <w:rPr>
          <w:i/>
          <w:iCs/>
        </w:rPr>
        <w:t>Fonti sulla condanna di Ario a Nicea nel 325</w:t>
      </w:r>
      <w:r w:rsidR="00E968A5" w:rsidRPr="00E968A5">
        <w:t xml:space="preserve">, </w:t>
      </w:r>
      <w:r w:rsidR="00E968A5">
        <w:t xml:space="preserve">w: </w:t>
      </w:r>
      <w:r w:rsidR="00E968A5" w:rsidRPr="00E968A5">
        <w:rPr>
          <w:i/>
          <w:iCs/>
        </w:rPr>
        <w:t>Gregorianum</w:t>
      </w:r>
      <w:r w:rsidR="00E968A5" w:rsidRPr="00E968A5">
        <w:t xml:space="preserve"> 104(2023)</w:t>
      </w:r>
      <w:r w:rsidR="00E968A5">
        <w:t>3, s.</w:t>
      </w:r>
      <w:r w:rsidR="00E968A5" w:rsidRPr="00E968A5">
        <w:t xml:space="preserve"> 485-514.</w:t>
      </w:r>
    </w:p>
  </w:footnote>
  <w:footnote w:id="10">
    <w:p w14:paraId="3CD120E8" w14:textId="77777777" w:rsidR="001F5323" w:rsidRPr="001F5323" w:rsidRDefault="001F5323">
      <w:pPr>
        <w:pStyle w:val="FootnoteText"/>
      </w:pPr>
      <w:r>
        <w:rPr>
          <w:rStyle w:val="FootnoteReference"/>
        </w:rPr>
        <w:footnoteRef/>
      </w:r>
      <w:r w:rsidRPr="001F5323">
        <w:t xml:space="preserve"> H. Pietras, </w:t>
      </w:r>
      <w:r w:rsidRPr="001F5323">
        <w:rPr>
          <w:i/>
          <w:iCs/>
        </w:rPr>
        <w:t>Wprowadzenie do Soboru Nicejskiego</w:t>
      </w:r>
      <w:r>
        <w:rPr>
          <w:i/>
          <w:iCs/>
        </w:rPr>
        <w:t xml:space="preserve"> I (325)</w:t>
      </w:r>
      <w:r w:rsidRPr="001F5323">
        <w:t xml:space="preserve">, w: </w:t>
      </w:r>
      <w:r w:rsidRPr="001F5323">
        <w:rPr>
          <w:i/>
          <w:iCs/>
        </w:rPr>
        <w:t>Dokumenty Soborów Powszechnych</w:t>
      </w:r>
      <w:r w:rsidRPr="001F5323">
        <w:t xml:space="preserve">, t. </w:t>
      </w:r>
      <w:r>
        <w:t>I, Kraków 2003, s. 21.</w:t>
      </w:r>
    </w:p>
  </w:footnote>
  <w:footnote w:id="11">
    <w:p w14:paraId="3DE8373A" w14:textId="77777777" w:rsidR="009159BB" w:rsidRPr="00800DC1" w:rsidRDefault="009159BB" w:rsidP="009159BB">
      <w:pPr>
        <w:pStyle w:val="FootnoteText"/>
        <w:rPr>
          <w:lang w:val="en-GB"/>
        </w:rPr>
      </w:pPr>
      <w:r>
        <w:rPr>
          <w:rStyle w:val="FootnoteReference"/>
        </w:rPr>
        <w:footnoteRef/>
      </w:r>
      <w:r w:rsidRPr="00800DC1">
        <w:rPr>
          <w:lang w:val="en-GB"/>
        </w:rPr>
        <w:t xml:space="preserve"> Shenouda III, </w:t>
      </w:r>
      <w:r w:rsidRPr="00800DC1">
        <w:rPr>
          <w:i/>
          <w:iCs/>
          <w:lang w:val="en-GB"/>
        </w:rPr>
        <w:t>The Creed</w:t>
      </w:r>
      <w:r w:rsidRPr="00800DC1">
        <w:rPr>
          <w:lang w:val="en-GB"/>
        </w:rPr>
        <w:t>, Cairo 2003, s. 1</w:t>
      </w:r>
      <w:r>
        <w:rPr>
          <w:lang w:val="en-GB"/>
        </w:rPr>
        <w:t>0</w:t>
      </w:r>
      <w:r w:rsidRPr="00800DC1">
        <w:rPr>
          <w:lang w:val="en-GB"/>
        </w:rPr>
        <w:t>.</w:t>
      </w:r>
    </w:p>
  </w:footnote>
  <w:footnote w:id="12">
    <w:p w14:paraId="109B88D6" w14:textId="77777777" w:rsidR="005E369E" w:rsidRPr="005E369E" w:rsidRDefault="005E369E">
      <w:pPr>
        <w:pStyle w:val="FootnoteText"/>
        <w:rPr>
          <w:lang w:val="en-GB"/>
        </w:rPr>
      </w:pPr>
      <w:r>
        <w:rPr>
          <w:rStyle w:val="FootnoteReference"/>
        </w:rPr>
        <w:footnoteRef/>
      </w:r>
      <w:r w:rsidRPr="005E369E">
        <w:rPr>
          <w:lang w:val="en-GB"/>
        </w:rPr>
        <w:t xml:space="preserve"> </w:t>
      </w:r>
      <w:r w:rsidRPr="00800DC1">
        <w:rPr>
          <w:lang w:val="en-GB"/>
        </w:rPr>
        <w:t xml:space="preserve">Shenouda III, </w:t>
      </w:r>
      <w:r w:rsidRPr="00800DC1">
        <w:rPr>
          <w:i/>
          <w:iCs/>
          <w:lang w:val="en-GB"/>
        </w:rPr>
        <w:t>The Creed</w:t>
      </w:r>
      <w:r w:rsidRPr="00800DC1">
        <w:rPr>
          <w:lang w:val="en-GB"/>
        </w:rPr>
        <w:t>, s. 1</w:t>
      </w:r>
      <w:r>
        <w:rPr>
          <w:lang w:val="en-GB"/>
        </w:rPr>
        <w:t>1</w:t>
      </w:r>
      <w:r w:rsidRPr="00800DC1">
        <w:rPr>
          <w:lang w:val="en-GB"/>
        </w:rPr>
        <w:t>.</w:t>
      </w:r>
    </w:p>
  </w:footnote>
  <w:footnote w:id="13">
    <w:p w14:paraId="39DD2846" w14:textId="77777777" w:rsidR="0077228B" w:rsidRPr="0077228B" w:rsidRDefault="0077228B" w:rsidP="00144539">
      <w:pPr>
        <w:pStyle w:val="FootnoteText"/>
        <w:jc w:val="both"/>
      </w:pPr>
      <w:r>
        <w:rPr>
          <w:rStyle w:val="FootnoteReference"/>
        </w:rPr>
        <w:footnoteRef/>
      </w:r>
      <w:r w:rsidRPr="0077228B">
        <w:t xml:space="preserve"> Hieronim, </w:t>
      </w:r>
      <w:r w:rsidRPr="0077228B">
        <w:rPr>
          <w:i/>
          <w:iCs/>
        </w:rPr>
        <w:t>Altercatio luciferiani et orthodoxi</w:t>
      </w:r>
      <w:r w:rsidRPr="0077228B">
        <w:t xml:space="preserve">, wydanie polskie: </w:t>
      </w:r>
      <w:r w:rsidR="00144539" w:rsidRPr="00144539">
        <w:rPr>
          <w:i/>
          <w:iCs/>
        </w:rPr>
        <w:t>Debata między lucyferianinem a prawowiernym</w:t>
      </w:r>
      <w:r w:rsidR="00144539">
        <w:t>, Tyniec 2026.</w:t>
      </w:r>
    </w:p>
  </w:footnote>
  <w:footnote w:id="14">
    <w:p w14:paraId="745ED78C" w14:textId="77777777" w:rsidR="00144539" w:rsidRPr="00F80E3B" w:rsidRDefault="00144539">
      <w:pPr>
        <w:pStyle w:val="FootnoteText"/>
        <w:rPr>
          <w:lang w:val="en-GB"/>
        </w:rPr>
      </w:pPr>
      <w:r>
        <w:rPr>
          <w:rStyle w:val="FootnoteReference"/>
        </w:rPr>
        <w:footnoteRef/>
      </w:r>
      <w:r w:rsidRPr="00F80E3B">
        <w:rPr>
          <w:lang w:val="en-GB"/>
        </w:rPr>
        <w:t xml:space="preserve"> Sozomen, </w:t>
      </w:r>
      <w:r w:rsidRPr="00F80E3B">
        <w:rPr>
          <w:i/>
          <w:iCs/>
          <w:lang w:val="en-GB"/>
        </w:rPr>
        <w:t>Historia Kościoła</w:t>
      </w:r>
      <w:r w:rsidRPr="00F80E3B">
        <w:rPr>
          <w:lang w:val="en-GB"/>
        </w:rPr>
        <w:t>, II, 21.</w:t>
      </w:r>
    </w:p>
  </w:footnote>
  <w:footnote w:id="15">
    <w:p w14:paraId="7580190E" w14:textId="77777777" w:rsidR="00B23D55" w:rsidRPr="00B23D55" w:rsidRDefault="00B23D55">
      <w:pPr>
        <w:pStyle w:val="FootnoteText"/>
        <w:rPr>
          <w:b/>
          <w:bCs/>
          <w:lang w:val="de-DE"/>
        </w:rPr>
      </w:pPr>
      <w:r>
        <w:rPr>
          <w:rStyle w:val="FootnoteReference"/>
        </w:rPr>
        <w:footnoteRef/>
      </w:r>
      <w:r w:rsidRPr="00B23D55">
        <w:rPr>
          <w:lang w:val="de-DE"/>
        </w:rPr>
        <w:t xml:space="preserve"> W. Eck,</w:t>
      </w:r>
      <w:r w:rsidRPr="00B23D55">
        <w:rPr>
          <w:i/>
          <w:iCs/>
          <w:lang w:val="de-DE"/>
        </w:rPr>
        <w:t xml:space="preserve"> Das Eindringen des Christentums in den Senatorenstand bis zu Konstantin </w:t>
      </w:r>
    </w:p>
  </w:footnote>
  <w:footnote w:id="16">
    <w:p w14:paraId="4E4E3063" w14:textId="77777777" w:rsidR="00613713" w:rsidRDefault="00613713">
      <w:pPr>
        <w:pStyle w:val="FootnoteText"/>
      </w:pPr>
      <w:r>
        <w:rPr>
          <w:rStyle w:val="FootnoteReference"/>
        </w:rPr>
        <w:footnoteRef/>
      </w:r>
      <w:r>
        <w:t xml:space="preserve"> Euzebiusz z Cezarei,</w:t>
      </w:r>
      <w:r w:rsidRPr="00613713">
        <w:rPr>
          <w:i/>
          <w:iCs/>
        </w:rPr>
        <w:t xml:space="preserve"> Życie Konstantyna</w:t>
      </w:r>
      <w:r>
        <w:t>, I, 32.</w:t>
      </w:r>
    </w:p>
  </w:footnote>
  <w:footnote w:id="17">
    <w:p w14:paraId="28A31B03" w14:textId="77777777" w:rsidR="00B9432B" w:rsidRDefault="00B9432B">
      <w:pPr>
        <w:pStyle w:val="FootnoteText"/>
      </w:pPr>
      <w:r>
        <w:rPr>
          <w:rStyle w:val="FootnoteReference"/>
        </w:rPr>
        <w:footnoteRef/>
      </w:r>
      <w:r>
        <w:t xml:space="preserve"> Euzebiusz z Cezarei, </w:t>
      </w:r>
      <w:r w:rsidRPr="00B9432B">
        <w:rPr>
          <w:i/>
          <w:iCs/>
        </w:rPr>
        <w:t xml:space="preserve">Historia </w:t>
      </w:r>
      <w:r w:rsidR="004E39E9">
        <w:rPr>
          <w:i/>
          <w:iCs/>
        </w:rPr>
        <w:t>kościelna</w:t>
      </w:r>
      <w:r>
        <w:t>, 10, 6.1.2-3.</w:t>
      </w:r>
    </w:p>
  </w:footnote>
  <w:footnote w:id="18">
    <w:p w14:paraId="144FFBCA" w14:textId="77777777" w:rsidR="00D70F0A" w:rsidRPr="00D70F0A" w:rsidRDefault="00D70F0A" w:rsidP="00D70F0A">
      <w:pPr>
        <w:pStyle w:val="FootnoteText"/>
      </w:pPr>
      <w:r>
        <w:rPr>
          <w:rStyle w:val="FootnoteReference"/>
        </w:rPr>
        <w:footnoteRef/>
      </w:r>
      <w:r w:rsidRPr="00D70F0A">
        <w:rPr>
          <w:lang w:val="de-DE"/>
        </w:rPr>
        <w:t xml:space="preserve"> H.</w:t>
      </w:r>
      <w:r>
        <w:rPr>
          <w:lang w:val="de-DE"/>
        </w:rPr>
        <w:t>G</w:t>
      </w:r>
      <w:r w:rsidRPr="00D70F0A">
        <w:rPr>
          <w:lang w:val="de-DE"/>
        </w:rPr>
        <w:t xml:space="preserve">. Opitz, </w:t>
      </w:r>
      <w:r w:rsidRPr="00D70F0A">
        <w:rPr>
          <w:i/>
          <w:iCs/>
          <w:lang w:val="de-DE"/>
        </w:rPr>
        <w:t>Athanasius Werke</w:t>
      </w:r>
      <w:r w:rsidRPr="00D70F0A">
        <w:rPr>
          <w:lang w:val="de-DE"/>
        </w:rPr>
        <w:t>,</w:t>
      </w:r>
      <w:r>
        <w:rPr>
          <w:lang w:val="de-DE"/>
        </w:rPr>
        <w:t xml:space="preserve"> t. III, Berlin 1934. </w:t>
      </w:r>
      <w:r>
        <w:t>Teksty te wraz z tłumaczeniami na język angielski są teraz dostępne na stronie internetowej www.fourthcentury.com.</w:t>
      </w:r>
    </w:p>
  </w:footnote>
  <w:footnote w:id="19">
    <w:p w14:paraId="5B7B229D" w14:textId="77777777" w:rsidR="00A42BD4" w:rsidRDefault="00A42BD4">
      <w:pPr>
        <w:pStyle w:val="FootnoteText"/>
      </w:pPr>
      <w:r>
        <w:rPr>
          <w:rStyle w:val="FootnoteReference"/>
        </w:rPr>
        <w:footnoteRef/>
      </w:r>
      <w:r w:rsidRPr="00F80E3B">
        <w:rPr>
          <w:lang w:val="en-GB"/>
        </w:rPr>
        <w:t xml:space="preserve"> Constantinus, </w:t>
      </w:r>
      <w:r w:rsidRPr="00F80E3B">
        <w:rPr>
          <w:i/>
          <w:iCs/>
          <w:lang w:val="en-GB"/>
        </w:rPr>
        <w:t>Epistula Constantini ad Ecclesiam Alexandrinam</w:t>
      </w:r>
      <w:r w:rsidRPr="00F80E3B">
        <w:rPr>
          <w:lang w:val="en-GB"/>
        </w:rPr>
        <w:t xml:space="preserve">, w: Socrates, HE 1 9, PG 67, 84-88, tłum. </w:t>
      </w:r>
      <w:r w:rsidRPr="00A42BD4">
        <w:t xml:space="preserve">S. Kazikowski: Sokrates Scholastyk, </w:t>
      </w:r>
      <w:r w:rsidRPr="00A42BD4">
        <w:rPr>
          <w:i/>
          <w:iCs/>
        </w:rPr>
        <w:t>Historia Kościoła</w:t>
      </w:r>
      <w:r w:rsidRPr="00A42BD4">
        <w:t>, Warszawa 1972, 41-43.</w:t>
      </w:r>
    </w:p>
  </w:footnote>
  <w:footnote w:id="20">
    <w:p w14:paraId="1DEBBDA6" w14:textId="77777777" w:rsidR="00A42BD4" w:rsidRDefault="00A42BD4">
      <w:pPr>
        <w:pStyle w:val="FootnoteText"/>
      </w:pPr>
      <w:r>
        <w:rPr>
          <w:rStyle w:val="FootnoteReference"/>
        </w:rPr>
        <w:footnoteRef/>
      </w:r>
      <w:r>
        <w:t xml:space="preserve"> </w:t>
      </w:r>
      <w:r w:rsidRPr="00A42BD4">
        <w:t xml:space="preserve">H. Pietras, </w:t>
      </w:r>
      <w:r w:rsidRPr="00A42BD4">
        <w:rPr>
          <w:i/>
          <w:iCs/>
        </w:rPr>
        <w:t>List Konstantyna do Aleksandra i Ariusza a zwołanie Soboru Nicejskiego</w:t>
      </w:r>
      <w:r w:rsidRPr="00A42BD4">
        <w:t xml:space="preserve">, </w:t>
      </w:r>
      <w:r>
        <w:t xml:space="preserve">w: </w:t>
      </w:r>
      <w:r w:rsidRPr="00A42BD4">
        <w:rPr>
          <w:i/>
          <w:iCs/>
        </w:rPr>
        <w:t>Vox Patrum</w:t>
      </w:r>
      <w:r w:rsidRPr="00A42BD4">
        <w:t xml:space="preserve"> 26(2006)</w:t>
      </w:r>
      <w:r>
        <w:t>,</w:t>
      </w:r>
      <w:r w:rsidRPr="00A42BD4">
        <w:t xml:space="preserve"> t. 49, </w:t>
      </w:r>
      <w:r>
        <w:t xml:space="preserve">s. </w:t>
      </w:r>
      <w:r w:rsidRPr="00A42BD4">
        <w:t>536-547.</w:t>
      </w:r>
    </w:p>
  </w:footnote>
  <w:footnote w:id="21">
    <w:p w14:paraId="77D75042" w14:textId="77777777" w:rsidR="00296C07" w:rsidRPr="00296C07" w:rsidRDefault="00296C07" w:rsidP="00296C07">
      <w:pPr>
        <w:pStyle w:val="FootnoteText"/>
        <w:jc w:val="both"/>
        <w:rPr>
          <w:lang w:val="de-DE"/>
        </w:rPr>
      </w:pPr>
      <w:r>
        <w:rPr>
          <w:rStyle w:val="FootnoteReference"/>
        </w:rPr>
        <w:footnoteRef/>
      </w:r>
      <w:r w:rsidRPr="00296C07">
        <w:rPr>
          <w:lang w:val="de-DE"/>
        </w:rPr>
        <w:t xml:space="preserve"> A</w:t>
      </w:r>
      <w:r>
        <w:rPr>
          <w:lang w:val="de-DE"/>
        </w:rPr>
        <w:t>.</w:t>
      </w:r>
      <w:r w:rsidRPr="00296C07">
        <w:rPr>
          <w:lang w:val="de-DE"/>
        </w:rPr>
        <w:t xml:space="preserve"> von Stockhausen, H</w:t>
      </w:r>
      <w:r>
        <w:rPr>
          <w:lang w:val="de-DE"/>
        </w:rPr>
        <w:t>.C.</w:t>
      </w:r>
      <w:r w:rsidRPr="00296C07">
        <w:rPr>
          <w:lang w:val="de-DE"/>
        </w:rPr>
        <w:t xml:space="preserve"> Brennecke, U</w:t>
      </w:r>
      <w:r>
        <w:rPr>
          <w:lang w:val="de-DE"/>
        </w:rPr>
        <w:t>.</w:t>
      </w:r>
      <w:r w:rsidRPr="00296C07">
        <w:rPr>
          <w:lang w:val="de-DE"/>
        </w:rPr>
        <w:t xml:space="preserve"> Heil, C</w:t>
      </w:r>
      <w:r>
        <w:rPr>
          <w:lang w:val="de-DE"/>
        </w:rPr>
        <w:t>.</w:t>
      </w:r>
      <w:r w:rsidRPr="00296C07">
        <w:rPr>
          <w:lang w:val="de-DE"/>
        </w:rPr>
        <w:t xml:space="preserve"> Müller, </w:t>
      </w:r>
      <w:r w:rsidRPr="00296C07">
        <w:rPr>
          <w:i/>
          <w:iCs/>
          <w:lang w:val="de-DE"/>
        </w:rPr>
        <w:t>Athanasius Werke, Band III/Teil 1, Dokumente zur Geschichte des arianischen Streites, Lieferung 5. Bis zum Vorabend der Synode von Konstantinopel (381)</w:t>
      </w:r>
      <w:r w:rsidRPr="00296C07">
        <w:rPr>
          <w:lang w:val="de-DE"/>
        </w:rPr>
        <w:t>. Berlin 20</w:t>
      </w:r>
      <w:r>
        <w:rPr>
          <w:lang w:val="de-DE"/>
        </w:rPr>
        <w:t>07</w:t>
      </w:r>
      <w:r w:rsidR="002A076E">
        <w:rPr>
          <w:lang w:val="de-DE"/>
        </w:rPr>
        <w:t xml:space="preserve"> [dalej: </w:t>
      </w:r>
      <w:r w:rsidR="002A076E" w:rsidRPr="002A076E">
        <w:rPr>
          <w:i/>
          <w:iCs/>
          <w:lang w:val="de-DE"/>
        </w:rPr>
        <w:t>Dokumente</w:t>
      </w:r>
      <w:r w:rsidR="002A076E">
        <w:rPr>
          <w:lang w:val="de-DE"/>
        </w:rPr>
        <w:t>]</w:t>
      </w:r>
      <w:r w:rsidRPr="00296C07">
        <w:rPr>
          <w:lang w:val="de-DE"/>
        </w:rPr>
        <w:t>.</w:t>
      </w:r>
    </w:p>
  </w:footnote>
  <w:footnote w:id="22">
    <w:p w14:paraId="1A2EF4B5" w14:textId="77777777" w:rsidR="002A076E" w:rsidRPr="002A076E" w:rsidRDefault="002A076E">
      <w:pPr>
        <w:pStyle w:val="FootnoteText"/>
        <w:rPr>
          <w:u w:val="single"/>
        </w:rPr>
      </w:pPr>
      <w:r>
        <w:rPr>
          <w:rStyle w:val="FootnoteReference"/>
        </w:rPr>
        <w:footnoteRef/>
      </w:r>
      <w:r>
        <w:t xml:space="preserve"> </w:t>
      </w:r>
      <w:r w:rsidRPr="002A076E">
        <w:rPr>
          <w:i/>
          <w:iCs/>
          <w:lang w:val="de-DE"/>
        </w:rPr>
        <w:t>Dokumente</w:t>
      </w:r>
      <w:r>
        <w:rPr>
          <w:lang w:val="de-DE"/>
        </w:rPr>
        <w:t>,</w:t>
      </w:r>
      <w:r w:rsidRPr="002A076E">
        <w:rPr>
          <w:lang w:val="de-DE"/>
        </w:rPr>
        <w:t xml:space="preserve"> 2</w:t>
      </w:r>
      <w:r>
        <w:rPr>
          <w:lang w:val="de-DE"/>
        </w:rPr>
        <w:t>9</w:t>
      </w:r>
      <w:r w:rsidRPr="002A076E">
        <w:rPr>
          <w:lang w:val="de-DE"/>
        </w:rPr>
        <w:t>.</w:t>
      </w:r>
    </w:p>
  </w:footnote>
  <w:footnote w:id="23">
    <w:p w14:paraId="166E79A1" w14:textId="77777777" w:rsidR="002A076E" w:rsidRDefault="002A076E">
      <w:pPr>
        <w:pStyle w:val="FootnoteText"/>
      </w:pPr>
      <w:r>
        <w:rPr>
          <w:rStyle w:val="FootnoteReference"/>
        </w:rPr>
        <w:footnoteRef/>
      </w:r>
      <w:r>
        <w:t xml:space="preserve"> </w:t>
      </w:r>
      <w:r w:rsidRPr="002A076E">
        <w:rPr>
          <w:i/>
          <w:iCs/>
          <w:lang w:val="de-DE"/>
        </w:rPr>
        <w:t>Dokumente</w:t>
      </w:r>
      <w:r>
        <w:rPr>
          <w:lang w:val="de-DE"/>
        </w:rPr>
        <w:t>,</w:t>
      </w:r>
      <w:r w:rsidRPr="002A076E">
        <w:rPr>
          <w:lang w:val="de-DE"/>
        </w:rPr>
        <w:t xml:space="preserve"> </w:t>
      </w:r>
      <w:r>
        <w:rPr>
          <w:lang w:val="de-DE"/>
        </w:rPr>
        <w:t>31</w:t>
      </w:r>
      <w:r w:rsidRPr="002A076E">
        <w:rPr>
          <w:lang w:val="de-DE"/>
        </w:rPr>
        <w:t>.</w:t>
      </w:r>
    </w:p>
  </w:footnote>
  <w:footnote w:id="24">
    <w:p w14:paraId="273CDFF8" w14:textId="77777777" w:rsidR="002A076E" w:rsidRDefault="002A076E">
      <w:pPr>
        <w:pStyle w:val="FootnoteText"/>
      </w:pPr>
      <w:r>
        <w:rPr>
          <w:rStyle w:val="FootnoteReference"/>
        </w:rPr>
        <w:footnoteRef/>
      </w:r>
      <w:r>
        <w:t xml:space="preserve"> </w:t>
      </w:r>
      <w:r w:rsidRPr="002A076E">
        <w:rPr>
          <w:i/>
          <w:iCs/>
          <w:lang w:val="de-DE"/>
        </w:rPr>
        <w:t>Dokumente</w:t>
      </w:r>
      <w:r>
        <w:rPr>
          <w:lang w:val="de-DE"/>
        </w:rPr>
        <w:t>,</w:t>
      </w:r>
      <w:r w:rsidRPr="002A076E">
        <w:rPr>
          <w:lang w:val="de-DE"/>
        </w:rPr>
        <w:t xml:space="preserve"> </w:t>
      </w:r>
      <w:r>
        <w:rPr>
          <w:lang w:val="de-DE"/>
        </w:rPr>
        <w:t>32</w:t>
      </w:r>
      <w:r w:rsidRPr="002A076E">
        <w:rPr>
          <w:lang w:val="de-DE"/>
        </w:rPr>
        <w:t>.</w:t>
      </w:r>
    </w:p>
  </w:footnote>
  <w:footnote w:id="25">
    <w:p w14:paraId="6568F5B3" w14:textId="77777777" w:rsidR="00131FDB" w:rsidRDefault="00131FDB">
      <w:pPr>
        <w:pStyle w:val="FootnoteText"/>
      </w:pPr>
      <w:r>
        <w:rPr>
          <w:rStyle w:val="FootnoteReference"/>
        </w:rPr>
        <w:footnoteRef/>
      </w:r>
      <w:r>
        <w:t xml:space="preserve"> Euzebiusz z Cezarei,</w:t>
      </w:r>
      <w:r w:rsidRPr="00613713">
        <w:rPr>
          <w:i/>
          <w:iCs/>
        </w:rPr>
        <w:t xml:space="preserve"> Życie Konstantyna</w:t>
      </w:r>
      <w:r>
        <w:t>, III, 17.</w:t>
      </w:r>
    </w:p>
  </w:footnote>
  <w:footnote w:id="26">
    <w:p w14:paraId="06A6AE3F" w14:textId="77777777" w:rsidR="007E47C7" w:rsidRDefault="007E47C7">
      <w:pPr>
        <w:pStyle w:val="FootnoteText"/>
      </w:pPr>
      <w:r>
        <w:rPr>
          <w:rStyle w:val="FootnoteReference"/>
        </w:rPr>
        <w:footnoteRef/>
      </w:r>
      <w:r>
        <w:t xml:space="preserve"> </w:t>
      </w:r>
      <w:r w:rsidRPr="002A076E">
        <w:rPr>
          <w:i/>
          <w:iCs/>
          <w:lang w:val="de-DE"/>
        </w:rPr>
        <w:t>Dokumente</w:t>
      </w:r>
      <w:r>
        <w:rPr>
          <w:lang w:val="de-DE"/>
        </w:rPr>
        <w:t>,</w:t>
      </w:r>
      <w:r w:rsidRPr="002A076E">
        <w:rPr>
          <w:lang w:val="de-DE"/>
        </w:rPr>
        <w:t xml:space="preserve"> </w:t>
      </w:r>
      <w:r>
        <w:rPr>
          <w:lang w:val="de-DE"/>
        </w:rPr>
        <w:t>22.2</w:t>
      </w:r>
      <w:r w:rsidRPr="002A076E">
        <w:rPr>
          <w:lang w:val="de-DE"/>
        </w:rPr>
        <w:t>.</w:t>
      </w:r>
    </w:p>
  </w:footnote>
  <w:footnote w:id="27">
    <w:p w14:paraId="43774EAC" w14:textId="77777777" w:rsidR="007E47C7" w:rsidRDefault="007E47C7">
      <w:pPr>
        <w:pStyle w:val="FootnoteText"/>
      </w:pPr>
      <w:r>
        <w:rPr>
          <w:rStyle w:val="FootnoteReference"/>
        </w:rPr>
        <w:footnoteRef/>
      </w:r>
      <w:r>
        <w:t xml:space="preserve"> </w:t>
      </w:r>
      <w:r w:rsidRPr="002A076E">
        <w:rPr>
          <w:i/>
          <w:iCs/>
          <w:lang w:val="de-DE"/>
        </w:rPr>
        <w:t>Dokumente</w:t>
      </w:r>
      <w:r>
        <w:rPr>
          <w:lang w:val="de-DE"/>
        </w:rPr>
        <w:t>,</w:t>
      </w:r>
      <w:r w:rsidRPr="002A076E">
        <w:rPr>
          <w:lang w:val="de-DE"/>
        </w:rPr>
        <w:t xml:space="preserve"> </w:t>
      </w:r>
      <w:r>
        <w:rPr>
          <w:lang w:val="de-DE"/>
        </w:rPr>
        <w:t>30</w:t>
      </w:r>
      <w:r w:rsidRPr="002A076E">
        <w:rPr>
          <w:lang w:val="de-DE"/>
        </w:rPr>
        <w:t>.</w:t>
      </w:r>
    </w:p>
  </w:footnote>
  <w:footnote w:id="28">
    <w:p w14:paraId="531207A2" w14:textId="77777777" w:rsidR="007E47C7" w:rsidRDefault="007E47C7">
      <w:pPr>
        <w:pStyle w:val="FootnoteText"/>
      </w:pPr>
      <w:r>
        <w:rPr>
          <w:rStyle w:val="FootnoteReference"/>
        </w:rPr>
        <w:footnoteRef/>
      </w:r>
      <w:r>
        <w:t xml:space="preserve"> Euzebiusz z Cezarei,</w:t>
      </w:r>
      <w:r w:rsidRPr="00613713">
        <w:rPr>
          <w:i/>
          <w:iCs/>
        </w:rPr>
        <w:t xml:space="preserve"> Życie Konstantyna</w:t>
      </w:r>
      <w:r>
        <w:t>, III, 17.</w:t>
      </w:r>
    </w:p>
  </w:footnote>
  <w:footnote w:id="29">
    <w:p w14:paraId="75BBA1F2" w14:textId="77777777" w:rsidR="007E47C7" w:rsidRDefault="007E47C7">
      <w:pPr>
        <w:pStyle w:val="FootnoteText"/>
      </w:pPr>
      <w:r>
        <w:rPr>
          <w:rStyle w:val="FootnoteReference"/>
        </w:rPr>
        <w:footnoteRef/>
      </w:r>
      <w:r>
        <w:t xml:space="preserve"> Euzebiusz z Cezarei,</w:t>
      </w:r>
      <w:r w:rsidRPr="00613713">
        <w:rPr>
          <w:i/>
          <w:iCs/>
        </w:rPr>
        <w:t xml:space="preserve"> Życie Konstantyna</w:t>
      </w:r>
      <w:r>
        <w:t>, III, 17.</w:t>
      </w:r>
    </w:p>
  </w:footnote>
  <w:footnote w:id="30">
    <w:p w14:paraId="3A40C7C9" w14:textId="77777777" w:rsidR="007E47C7" w:rsidRDefault="007E47C7">
      <w:pPr>
        <w:pStyle w:val="FootnoteText"/>
      </w:pPr>
      <w:r>
        <w:rPr>
          <w:rStyle w:val="FootnoteReference"/>
        </w:rPr>
        <w:footnoteRef/>
      </w:r>
      <w:r>
        <w:t xml:space="preserve"> Euzebiusz z Cezarei,</w:t>
      </w:r>
      <w:r w:rsidRPr="00613713">
        <w:rPr>
          <w:i/>
          <w:iCs/>
        </w:rPr>
        <w:t xml:space="preserve"> Życie Konstantyna</w:t>
      </w:r>
      <w:r>
        <w:t>, III, 17.</w:t>
      </w:r>
    </w:p>
  </w:footnote>
  <w:footnote w:id="31">
    <w:p w14:paraId="623D420F" w14:textId="77777777" w:rsidR="007E47C7" w:rsidRDefault="007E47C7">
      <w:pPr>
        <w:pStyle w:val="FootnoteText"/>
      </w:pPr>
      <w:r>
        <w:rPr>
          <w:rStyle w:val="FootnoteReference"/>
        </w:rPr>
        <w:footnoteRef/>
      </w:r>
      <w:r>
        <w:t xml:space="preserve"> Euzebiusz z Cezarei,</w:t>
      </w:r>
      <w:r w:rsidRPr="00613713">
        <w:rPr>
          <w:i/>
          <w:iCs/>
        </w:rPr>
        <w:t xml:space="preserve"> Życie Konstantyna</w:t>
      </w:r>
      <w:r>
        <w:t>, III, 18.</w:t>
      </w:r>
    </w:p>
  </w:footnote>
  <w:footnote w:id="32">
    <w:p w14:paraId="631C23B2" w14:textId="77777777" w:rsidR="004332A1" w:rsidRDefault="004332A1">
      <w:pPr>
        <w:pStyle w:val="FootnoteText"/>
      </w:pPr>
      <w:r>
        <w:rPr>
          <w:rStyle w:val="FootnoteReference"/>
        </w:rPr>
        <w:footnoteRef/>
      </w:r>
      <w:r>
        <w:t xml:space="preserve"> Euzebiusz z Cezarei,</w:t>
      </w:r>
      <w:r w:rsidRPr="00613713">
        <w:rPr>
          <w:i/>
          <w:iCs/>
        </w:rPr>
        <w:t xml:space="preserve"> Życie Konstantyna</w:t>
      </w:r>
      <w:r>
        <w:t>, III, 19.</w:t>
      </w:r>
    </w:p>
  </w:footnote>
  <w:footnote w:id="33">
    <w:p w14:paraId="4992533B" w14:textId="77777777" w:rsidR="00626236" w:rsidRPr="00553B20" w:rsidRDefault="00626236" w:rsidP="00553B20">
      <w:pPr>
        <w:pStyle w:val="FootnoteText"/>
        <w:rPr>
          <w:lang w:val="en-GB"/>
        </w:rPr>
      </w:pPr>
      <w:r>
        <w:rPr>
          <w:rStyle w:val="FootnoteReference"/>
        </w:rPr>
        <w:footnoteRef/>
      </w:r>
      <w:r w:rsidRPr="00626236">
        <w:rPr>
          <w:lang w:val="en-GB"/>
        </w:rPr>
        <w:t xml:space="preserve"> </w:t>
      </w:r>
      <w:r w:rsidR="00553B20" w:rsidRPr="00553B20">
        <w:rPr>
          <w:lang w:val="en-GB"/>
        </w:rPr>
        <w:t>Gelasius of Caesarea</w:t>
      </w:r>
      <w:r w:rsidR="00553B20">
        <w:rPr>
          <w:lang w:val="en-GB"/>
        </w:rPr>
        <w:t xml:space="preserve">, </w:t>
      </w:r>
      <w:r w:rsidR="00553B20" w:rsidRPr="00553B20">
        <w:rPr>
          <w:i/>
          <w:iCs/>
          <w:lang w:val="en-GB"/>
        </w:rPr>
        <w:t>Ecclesiastical History</w:t>
      </w:r>
      <w:r w:rsidR="00553B20">
        <w:rPr>
          <w:lang w:val="en-GB"/>
        </w:rPr>
        <w:t xml:space="preserve">, </w:t>
      </w:r>
      <w:r w:rsidRPr="00626236">
        <w:rPr>
          <w:lang w:val="en-US"/>
        </w:rPr>
        <w:t>F12</w:t>
      </w:r>
      <w:r w:rsidR="00553B20">
        <w:rPr>
          <w:lang w:val="en-US"/>
        </w:rPr>
        <w:t xml:space="preserve">, </w:t>
      </w:r>
      <w:r w:rsidR="00553B20" w:rsidRPr="00553B20">
        <w:rPr>
          <w:lang w:val="en-GB"/>
        </w:rPr>
        <w:t>Berlin</w:t>
      </w:r>
      <w:r w:rsidR="00553B20">
        <w:rPr>
          <w:lang w:val="en-GB"/>
        </w:rPr>
        <w:t>-</w:t>
      </w:r>
      <w:r w:rsidR="00553B20" w:rsidRPr="00553B20">
        <w:rPr>
          <w:lang w:val="en-GB"/>
        </w:rPr>
        <w:t xml:space="preserve">Boston </w:t>
      </w:r>
      <w:r w:rsidR="00553B20">
        <w:rPr>
          <w:lang w:val="en-GB"/>
        </w:rPr>
        <w:t>2018</w:t>
      </w:r>
      <w:r w:rsidRPr="00626236">
        <w:rPr>
          <w:lang w:val="en-US"/>
        </w:rPr>
        <w:t xml:space="preserve">; </w:t>
      </w:r>
      <w:r w:rsidRPr="00626236">
        <w:rPr>
          <w:i/>
          <w:iCs/>
          <w:lang w:val="en-US"/>
        </w:rPr>
        <w:t>Anonymous Church History</w:t>
      </w:r>
      <w:r w:rsidR="00553B20" w:rsidRPr="00553B20">
        <w:rPr>
          <w:lang w:val="en-US"/>
        </w:rPr>
        <w:t>,</w:t>
      </w:r>
      <w:r w:rsidRPr="00626236">
        <w:rPr>
          <w:lang w:val="en-US"/>
        </w:rPr>
        <w:t xml:space="preserve"> 2.11.8</w:t>
      </w:r>
      <w:r w:rsidR="00553B20">
        <w:rPr>
          <w:lang w:val="en-US"/>
        </w:rPr>
        <w:t>, w: CPG 6034.</w:t>
      </w:r>
    </w:p>
  </w:footnote>
  <w:footnote w:id="34">
    <w:p w14:paraId="0D8FEA09" w14:textId="77777777" w:rsidR="003910BD" w:rsidRDefault="003910BD" w:rsidP="009913B3">
      <w:pPr>
        <w:pStyle w:val="FootnoteText"/>
        <w:jc w:val="both"/>
      </w:pPr>
      <w:r>
        <w:rPr>
          <w:rStyle w:val="FootnoteReference"/>
        </w:rPr>
        <w:footnoteRef/>
      </w:r>
      <w:r>
        <w:t xml:space="preserve"> </w:t>
      </w:r>
      <w:r w:rsidRPr="00626236">
        <w:t>Rufin</w:t>
      </w:r>
      <w:r>
        <w:t>us</w:t>
      </w:r>
      <w:r w:rsidRPr="003910BD">
        <w:t xml:space="preserve">, </w:t>
      </w:r>
      <w:r w:rsidRPr="003910BD">
        <w:rPr>
          <w:i/>
          <w:iCs/>
        </w:rPr>
        <w:t>Historia Ecclestiastica</w:t>
      </w:r>
      <w:r>
        <w:t>,</w:t>
      </w:r>
      <w:r w:rsidRPr="003910BD">
        <w:t xml:space="preserve"> </w:t>
      </w:r>
      <w:r>
        <w:t xml:space="preserve">10, 5, </w:t>
      </w:r>
      <w:r w:rsidRPr="003910BD">
        <w:t>Aquileia 2000</w:t>
      </w:r>
      <w:r>
        <w:t xml:space="preserve">. </w:t>
      </w:r>
      <w:r w:rsidRPr="003910BD">
        <w:t>Rufin z Akwilei tłumacz</w:t>
      </w:r>
      <w:r>
        <w:t>ył</w:t>
      </w:r>
      <w:r w:rsidRPr="003910BD">
        <w:t xml:space="preserve"> na język łaciński wybitn</w:t>
      </w:r>
      <w:r>
        <w:t>e</w:t>
      </w:r>
      <w:r w:rsidRPr="003910BD">
        <w:t xml:space="preserve"> dzieł literatury greckiej (m.in. Orygenesa), jest również autorem niewielkiego dzieła </w:t>
      </w:r>
      <w:r w:rsidRPr="003910BD">
        <w:rPr>
          <w:i/>
          <w:iCs/>
        </w:rPr>
        <w:t>Historia kościelna</w:t>
      </w:r>
      <w:r w:rsidRPr="003910BD">
        <w:t xml:space="preserve"> w dwóch księgach obejmującego lata od 325 do 395. Książka ta powstała jako kontynuacja </w:t>
      </w:r>
      <w:r w:rsidRPr="003910BD">
        <w:rPr>
          <w:i/>
          <w:iCs/>
        </w:rPr>
        <w:t xml:space="preserve">Historii kościelnej </w:t>
      </w:r>
      <w:r w:rsidRPr="003910BD">
        <w:t xml:space="preserve">Euzebiusza z Cezarei, którą Rufin przetłumaczył na język łaciński. Monumentalne dzieło wielkiego greckiego historyka Kościoła kończy się przed Soborem Nicejskim (325) i w tym miejscu właśnie Rufin podejmuje </w:t>
      </w:r>
      <w:r>
        <w:t xml:space="preserve">swoją </w:t>
      </w:r>
      <w:r w:rsidRPr="003910BD">
        <w:t>narrację</w:t>
      </w:r>
      <w:r>
        <w:t xml:space="preserve">. </w:t>
      </w:r>
      <w:r w:rsidRPr="003910BD">
        <w:t>Rufin pisał w języku łacińskim</w:t>
      </w:r>
      <w:r>
        <w:t>, a jego dzieło</w:t>
      </w:r>
      <w:r w:rsidRPr="003910BD">
        <w:t xml:space="preserve"> zachowało się w całości. Niekiedy mówi się o nim, że to Księga X i XI, ponieważ autor dołączył je do </w:t>
      </w:r>
      <w:r w:rsidRPr="003910BD">
        <w:rPr>
          <w:i/>
          <w:iCs/>
        </w:rPr>
        <w:t xml:space="preserve">Historii </w:t>
      </w:r>
      <w:r>
        <w:rPr>
          <w:i/>
          <w:iCs/>
        </w:rPr>
        <w:t>k</w:t>
      </w:r>
      <w:r w:rsidRPr="003910BD">
        <w:rPr>
          <w:i/>
          <w:iCs/>
        </w:rPr>
        <w:t>ościelnej</w:t>
      </w:r>
      <w:r w:rsidRPr="003910BD">
        <w:t xml:space="preserve"> Euzebiusza z Cezarei, którą przełożył skracając liczbę ksiąg z 10 do 9. Historia kościelna Rufina jako całość nie została przetłumaczona i wydana</w:t>
      </w:r>
      <w:r>
        <w:t xml:space="preserve"> w języku polskim</w:t>
      </w:r>
      <w:r w:rsidRPr="003910BD">
        <w:t>.</w:t>
      </w:r>
    </w:p>
  </w:footnote>
  <w:footnote w:id="35">
    <w:p w14:paraId="65120873" w14:textId="77777777" w:rsidR="009913B3" w:rsidRPr="00E24684" w:rsidRDefault="009913B3">
      <w:pPr>
        <w:pStyle w:val="FootnoteText"/>
        <w:rPr>
          <w:lang w:val="es-ES"/>
        </w:rPr>
      </w:pPr>
      <w:r>
        <w:rPr>
          <w:rStyle w:val="FootnoteReference"/>
        </w:rPr>
        <w:footnoteRef/>
      </w:r>
      <w:r w:rsidRPr="00E24684">
        <w:rPr>
          <w:lang w:val="es-ES"/>
        </w:rPr>
        <w:t xml:space="preserve"> Athanasius, </w:t>
      </w:r>
      <w:r w:rsidR="00E24684" w:rsidRPr="00E24684">
        <w:rPr>
          <w:i/>
          <w:iCs/>
          <w:lang w:val="es-ES"/>
        </w:rPr>
        <w:t>Apologia contra arianos</w:t>
      </w:r>
      <w:r w:rsidR="00E24684">
        <w:rPr>
          <w:lang w:val="es-ES"/>
        </w:rPr>
        <w:t>,</w:t>
      </w:r>
      <w:r w:rsidR="00E24684" w:rsidRPr="00E24684">
        <w:rPr>
          <w:lang w:val="es-ES"/>
        </w:rPr>
        <w:t xml:space="preserve"> </w:t>
      </w:r>
      <w:r w:rsidR="00E24684">
        <w:rPr>
          <w:lang w:val="es-ES"/>
        </w:rPr>
        <w:t xml:space="preserve">w: </w:t>
      </w:r>
      <w:r w:rsidR="00E24684" w:rsidRPr="00E24684">
        <w:rPr>
          <w:i/>
          <w:iCs/>
          <w:lang w:val="es-ES"/>
        </w:rPr>
        <w:t>Patrologia Greca</w:t>
      </w:r>
      <w:r w:rsidR="00E24684" w:rsidRPr="00E24684">
        <w:rPr>
          <w:lang w:val="es-ES"/>
        </w:rPr>
        <w:t xml:space="preserve"> 25</w:t>
      </w:r>
      <w:r w:rsidR="00E24684">
        <w:rPr>
          <w:lang w:val="es-ES"/>
        </w:rPr>
        <w:t>.</w:t>
      </w:r>
    </w:p>
  </w:footnote>
  <w:footnote w:id="36">
    <w:p w14:paraId="7FDB11EB" w14:textId="77777777" w:rsidR="00727B4F" w:rsidRPr="00727B4F" w:rsidRDefault="00727B4F">
      <w:pPr>
        <w:pStyle w:val="FootnoteText"/>
        <w:rPr>
          <w:lang w:val="es-ES"/>
        </w:rPr>
      </w:pPr>
      <w:r>
        <w:rPr>
          <w:rStyle w:val="FootnoteReference"/>
        </w:rPr>
        <w:footnoteRef/>
      </w:r>
      <w:r w:rsidRPr="00727B4F">
        <w:rPr>
          <w:lang w:val="es-ES"/>
        </w:rPr>
        <w:t xml:space="preserve"> </w:t>
      </w:r>
      <w:r>
        <w:rPr>
          <w:lang w:val="es-ES"/>
        </w:rPr>
        <w:t xml:space="preserve">Sokrates, </w:t>
      </w:r>
      <w:r w:rsidRPr="00727B4F">
        <w:rPr>
          <w:i/>
          <w:iCs/>
          <w:lang w:val="es-ES"/>
        </w:rPr>
        <w:t>Historia Kościoła</w:t>
      </w:r>
      <w:r>
        <w:rPr>
          <w:lang w:val="es-ES"/>
        </w:rPr>
        <w:t>, 1.8.13.</w:t>
      </w:r>
    </w:p>
  </w:footnote>
  <w:footnote w:id="37">
    <w:p w14:paraId="124B6507" w14:textId="77777777" w:rsidR="00727B4F" w:rsidRPr="00727B4F" w:rsidRDefault="00727B4F">
      <w:pPr>
        <w:pStyle w:val="FootnoteText"/>
        <w:rPr>
          <w:lang w:val="es-ES"/>
        </w:rPr>
      </w:pPr>
      <w:r>
        <w:rPr>
          <w:rStyle w:val="FootnoteReference"/>
        </w:rPr>
        <w:footnoteRef/>
      </w:r>
      <w:r w:rsidRPr="00727B4F">
        <w:rPr>
          <w:lang w:val="es-ES"/>
        </w:rPr>
        <w:t xml:space="preserve"> </w:t>
      </w:r>
      <w:r>
        <w:rPr>
          <w:lang w:val="es-ES"/>
        </w:rPr>
        <w:t xml:space="preserve">Sozomen, </w:t>
      </w:r>
      <w:r w:rsidRPr="00802A83">
        <w:rPr>
          <w:i/>
          <w:iCs/>
          <w:lang w:val="es-ES"/>
        </w:rPr>
        <w:t>Historia Kościoła</w:t>
      </w:r>
      <w:r>
        <w:rPr>
          <w:lang w:val="es-ES"/>
        </w:rPr>
        <w:t>, 1.17.</w:t>
      </w:r>
      <w:r w:rsidR="00802A83">
        <w:rPr>
          <w:lang w:val="es-ES"/>
        </w:rPr>
        <w:t>7.</w:t>
      </w:r>
    </w:p>
  </w:footnote>
  <w:footnote w:id="38">
    <w:p w14:paraId="716F6C5F" w14:textId="77777777" w:rsidR="00881AAA" w:rsidRPr="009913B3" w:rsidRDefault="00881AAA" w:rsidP="00881AAA">
      <w:pPr>
        <w:pStyle w:val="FootnoteText"/>
        <w:jc w:val="both"/>
        <w:rPr>
          <w:lang w:val="en-GB"/>
        </w:rPr>
      </w:pPr>
      <w:r>
        <w:rPr>
          <w:rStyle w:val="FootnoteReference"/>
        </w:rPr>
        <w:footnoteRef/>
      </w:r>
      <w:r w:rsidRPr="00727B4F">
        <w:rPr>
          <w:lang w:val="es-ES"/>
        </w:rPr>
        <w:t xml:space="preserve"> </w:t>
      </w:r>
      <w:r w:rsidRPr="00727B4F">
        <w:rPr>
          <w:i/>
          <w:iCs/>
          <w:lang w:val="es-ES"/>
        </w:rPr>
        <w:t>Chronicon</w:t>
      </w:r>
      <w:r w:rsidRPr="00727B4F">
        <w:rPr>
          <w:lang w:val="es-ES"/>
        </w:rPr>
        <w:t xml:space="preserve">, w: PG 26,1351B: „successit ei [Alexandro] Athanasius post Pascha, die XIV Payni, indictione 1, consulibus Januario et Justo, gubernante Zeneo Italo Aegypti praefecto epacta XXV, deorum autem I”; zob. </w:t>
      </w:r>
      <w:r w:rsidRPr="009913B3">
        <w:rPr>
          <w:lang w:val="en-GB"/>
        </w:rPr>
        <w:t xml:space="preserve">D. Arnold, </w:t>
      </w:r>
      <w:r w:rsidRPr="009913B3">
        <w:rPr>
          <w:i/>
          <w:iCs/>
          <w:lang w:val="en-GB"/>
        </w:rPr>
        <w:t>The early episcopal career of Athanasius of Alexandria</w:t>
      </w:r>
      <w:r w:rsidRPr="009913B3">
        <w:rPr>
          <w:lang w:val="en-GB"/>
        </w:rPr>
        <w:t xml:space="preserve">, Notre Dame 1991; T.D. Barnes, </w:t>
      </w:r>
      <w:r w:rsidRPr="009913B3">
        <w:rPr>
          <w:i/>
          <w:iCs/>
          <w:lang w:val="en-GB"/>
        </w:rPr>
        <w:t>Athanasius and Constantius</w:t>
      </w:r>
      <w:r w:rsidRPr="009913B3">
        <w:rPr>
          <w:lang w:val="en-GB"/>
        </w:rPr>
        <w:t>, Cambridge1993.</w:t>
      </w:r>
    </w:p>
  </w:footnote>
  <w:footnote w:id="39">
    <w:p w14:paraId="5A9D6681" w14:textId="77777777" w:rsidR="00802A83" w:rsidRPr="00802A83" w:rsidRDefault="00802A83" w:rsidP="00802A83">
      <w:pPr>
        <w:pStyle w:val="FootnoteText"/>
        <w:jc w:val="both"/>
      </w:pPr>
      <w:r>
        <w:rPr>
          <w:rStyle w:val="FootnoteReference"/>
        </w:rPr>
        <w:footnoteRef/>
      </w:r>
      <w:r w:rsidRPr="00802A83">
        <w:t xml:space="preserve"> Atanazy, </w:t>
      </w:r>
      <w:r w:rsidRPr="00802A83">
        <w:rPr>
          <w:i/>
          <w:iCs/>
        </w:rPr>
        <w:t>O dekretach Soboru Nicejskiego</w:t>
      </w:r>
      <w:r>
        <w:t>, Kraków 2011.</w:t>
      </w:r>
    </w:p>
  </w:footnote>
  <w:footnote w:id="40">
    <w:p w14:paraId="63725594" w14:textId="77777777" w:rsidR="00A258F7" w:rsidRPr="00A258F7" w:rsidRDefault="00A258F7">
      <w:pPr>
        <w:pStyle w:val="FootnoteText"/>
        <w:rPr>
          <w:lang w:val="en-GB"/>
        </w:rPr>
      </w:pPr>
      <w:r>
        <w:rPr>
          <w:rStyle w:val="FootnoteReference"/>
        </w:rPr>
        <w:footnoteRef/>
      </w:r>
      <w:r w:rsidRPr="00A258F7">
        <w:rPr>
          <w:lang w:val="en-GB"/>
        </w:rPr>
        <w:t xml:space="preserve"> A.S. Atiya, </w:t>
      </w:r>
      <w:r w:rsidRPr="00A258F7">
        <w:rPr>
          <w:i/>
          <w:iCs/>
          <w:lang w:val="en-GB"/>
        </w:rPr>
        <w:t>Athanasius I</w:t>
      </w:r>
      <w:r w:rsidRPr="00A258F7">
        <w:rPr>
          <w:lang w:val="en-GB"/>
        </w:rPr>
        <w:t xml:space="preserve">, w: </w:t>
      </w:r>
      <w:r w:rsidRPr="00A258F7">
        <w:rPr>
          <w:i/>
          <w:iCs/>
          <w:lang w:val="en-GB"/>
        </w:rPr>
        <w:t>The Coptic encyclopedia</w:t>
      </w:r>
      <w:r w:rsidRPr="00A258F7">
        <w:rPr>
          <w:lang w:val="en-GB"/>
        </w:rPr>
        <w:t xml:space="preserve">, </w:t>
      </w:r>
      <w:r>
        <w:rPr>
          <w:lang w:val="en-GB"/>
        </w:rPr>
        <w:t xml:space="preserve">t. I, Cairo 1991, kol. </w:t>
      </w:r>
      <w:r w:rsidRPr="00A258F7">
        <w:rPr>
          <w:lang w:val="en-GB"/>
        </w:rPr>
        <w:t>298a-302b</w:t>
      </w:r>
      <w:r>
        <w:rPr>
          <w:lang w:val="en-GB"/>
        </w:rPr>
        <w:t>.</w:t>
      </w:r>
    </w:p>
  </w:footnote>
  <w:footnote w:id="41">
    <w:p w14:paraId="3449EC21" w14:textId="77777777" w:rsidR="00A258F7" w:rsidRDefault="00A258F7">
      <w:pPr>
        <w:pStyle w:val="FootnoteText"/>
      </w:pPr>
      <w:r>
        <w:rPr>
          <w:rStyle w:val="FootnoteReference"/>
        </w:rPr>
        <w:footnoteRef/>
      </w:r>
      <w:r>
        <w:t xml:space="preserve"> Synod w Jerozolimie (335): Rehabilitacja Ariusza, przeciwko Marcelemu, w: </w:t>
      </w:r>
      <w:r w:rsidRPr="00C41562">
        <w:rPr>
          <w:i/>
          <w:iCs/>
        </w:rPr>
        <w:t>Acta Synodalia ann 50-381</w:t>
      </w:r>
      <w:r>
        <w:t>, Kraków 2006, s. 92*-93*.</w:t>
      </w:r>
    </w:p>
  </w:footnote>
  <w:footnote w:id="42">
    <w:p w14:paraId="12F46DE8" w14:textId="77777777" w:rsidR="00FA21F3" w:rsidRPr="00FA21F3" w:rsidRDefault="00FA21F3">
      <w:pPr>
        <w:pStyle w:val="FootnoteText"/>
        <w:rPr>
          <w:lang w:val="en-GB"/>
        </w:rPr>
      </w:pPr>
      <w:r>
        <w:rPr>
          <w:rStyle w:val="FootnoteReference"/>
        </w:rPr>
        <w:footnoteRef/>
      </w:r>
      <w:r w:rsidRPr="00FA21F3">
        <w:rPr>
          <w:lang w:val="en-GB"/>
        </w:rPr>
        <w:t xml:space="preserve"> </w:t>
      </w:r>
      <w:r>
        <w:rPr>
          <w:lang w:val="en-GB"/>
        </w:rPr>
        <w:t xml:space="preserve">T.D. </w:t>
      </w:r>
      <w:r w:rsidRPr="00FA21F3">
        <w:rPr>
          <w:lang w:val="en-GB"/>
        </w:rPr>
        <w:t xml:space="preserve">Barnes, </w:t>
      </w:r>
      <w:r w:rsidRPr="00FA21F3">
        <w:rPr>
          <w:i/>
          <w:iCs/>
          <w:lang w:val="en-GB"/>
        </w:rPr>
        <w:t>Athanasius and Constantius: Theology and Politics in the Constantinian Empire</w:t>
      </w:r>
      <w:r>
        <w:rPr>
          <w:lang w:val="en-GB"/>
        </w:rPr>
        <w:t xml:space="preserve">, </w:t>
      </w:r>
      <w:r w:rsidRPr="00FA21F3">
        <w:rPr>
          <w:lang w:val="en-GB"/>
        </w:rPr>
        <w:t xml:space="preserve">Cambridge, 1993, </w:t>
      </w:r>
      <w:r>
        <w:rPr>
          <w:lang w:val="en-GB"/>
        </w:rPr>
        <w:t xml:space="preserve">s. </w:t>
      </w:r>
      <w:r w:rsidRPr="00FA21F3">
        <w:rPr>
          <w:lang w:val="en-GB"/>
        </w:rPr>
        <w:t>23</w:t>
      </w:r>
      <w:r>
        <w:rPr>
          <w:lang w:val="en-GB"/>
        </w:rPr>
        <w:t>.</w:t>
      </w:r>
    </w:p>
  </w:footnote>
  <w:footnote w:id="43">
    <w:p w14:paraId="46290E6F" w14:textId="77777777" w:rsidR="009D0A41" w:rsidRPr="009D0A41" w:rsidRDefault="009D0A41">
      <w:pPr>
        <w:pStyle w:val="FootnoteText"/>
      </w:pPr>
      <w:r>
        <w:rPr>
          <w:rStyle w:val="FootnoteReference"/>
        </w:rPr>
        <w:footnoteRef/>
      </w:r>
      <w:r w:rsidRPr="009D0A41">
        <w:t xml:space="preserve"> Synod w Sardyce, </w:t>
      </w:r>
      <w:r w:rsidRPr="009D0A41">
        <w:rPr>
          <w:i/>
          <w:iCs/>
        </w:rPr>
        <w:t>List do Kościoła w Aleksandrii</w:t>
      </w:r>
      <w:r>
        <w:t xml:space="preserve">, w: </w:t>
      </w:r>
      <w:r w:rsidRPr="009D0A41">
        <w:rPr>
          <w:i/>
          <w:iCs/>
        </w:rPr>
        <w:t>Acta Synodalia ann 50-381</w:t>
      </w:r>
      <w:r>
        <w:t xml:space="preserve">, s. 157*-161*. </w:t>
      </w:r>
    </w:p>
  </w:footnote>
  <w:footnote w:id="44">
    <w:p w14:paraId="301B9829" w14:textId="77777777" w:rsidR="009D0A41" w:rsidRPr="009D0A41" w:rsidRDefault="009D0A41">
      <w:pPr>
        <w:pStyle w:val="FootnoteText"/>
      </w:pPr>
      <w:r>
        <w:rPr>
          <w:rStyle w:val="FootnoteReference"/>
        </w:rPr>
        <w:footnoteRef/>
      </w:r>
      <w:r w:rsidRPr="009D0A41">
        <w:t xml:space="preserve"> Synod w Sardyce, </w:t>
      </w:r>
      <w:r w:rsidRPr="009D0A41">
        <w:rPr>
          <w:i/>
          <w:iCs/>
        </w:rPr>
        <w:t xml:space="preserve">List </w:t>
      </w:r>
      <w:r>
        <w:rPr>
          <w:i/>
          <w:iCs/>
        </w:rPr>
        <w:t>synodu biskupów zachodnich w Sardyce do wszystkich Kościołów</w:t>
      </w:r>
      <w:r>
        <w:t xml:space="preserve">, w: </w:t>
      </w:r>
      <w:r w:rsidRPr="009D0A41">
        <w:rPr>
          <w:i/>
          <w:iCs/>
        </w:rPr>
        <w:t>Acta Synodalia ann 50-381</w:t>
      </w:r>
      <w:r>
        <w:t>, s. 161*-166*.</w:t>
      </w:r>
    </w:p>
  </w:footnote>
  <w:footnote w:id="45">
    <w:p w14:paraId="2DA91C96" w14:textId="77777777" w:rsidR="00C17FBD" w:rsidRPr="009D0A41" w:rsidRDefault="00C17FBD" w:rsidP="00C17FBD">
      <w:pPr>
        <w:pStyle w:val="FootnoteText"/>
      </w:pPr>
      <w:r>
        <w:rPr>
          <w:rStyle w:val="FootnoteReference"/>
        </w:rPr>
        <w:footnoteRef/>
      </w:r>
      <w:r w:rsidRPr="00C17FBD">
        <w:t xml:space="preserve"> </w:t>
      </w:r>
      <w:r w:rsidRPr="009D0A41">
        <w:t xml:space="preserve">Synod w Sardyce, </w:t>
      </w:r>
      <w:r>
        <w:rPr>
          <w:i/>
          <w:iCs/>
        </w:rPr>
        <w:t>Prośba synodu w sardyce do cesarza Konstancjusza</w:t>
      </w:r>
      <w:r>
        <w:t xml:space="preserve">, w: </w:t>
      </w:r>
      <w:r w:rsidRPr="009D0A41">
        <w:rPr>
          <w:i/>
          <w:iCs/>
        </w:rPr>
        <w:t>Acta Synodalia ann 50-381</w:t>
      </w:r>
      <w:r>
        <w:t xml:space="preserve">, s. 169*-170*. </w:t>
      </w:r>
    </w:p>
    <w:p w14:paraId="4BBA691A" w14:textId="77777777" w:rsidR="00C17FBD" w:rsidRPr="00C17FBD" w:rsidRDefault="00C17FBD">
      <w:pPr>
        <w:pStyle w:val="FootnoteText"/>
      </w:pPr>
    </w:p>
  </w:footnote>
  <w:footnote w:id="46">
    <w:p w14:paraId="495EF6A4" w14:textId="77777777" w:rsidR="0075316D" w:rsidRPr="0075316D" w:rsidRDefault="0075316D">
      <w:pPr>
        <w:pStyle w:val="FootnoteText"/>
        <w:rPr>
          <w:lang w:val="en-GB"/>
        </w:rPr>
      </w:pPr>
      <w:r>
        <w:rPr>
          <w:rStyle w:val="FootnoteReference"/>
        </w:rPr>
        <w:footnoteRef/>
      </w:r>
      <w:r w:rsidRPr="0075316D">
        <w:rPr>
          <w:lang w:val="en-GB"/>
        </w:rPr>
        <w:t xml:space="preserve"> </w:t>
      </w:r>
      <w:r w:rsidRPr="00A258F7">
        <w:rPr>
          <w:lang w:val="en-GB"/>
        </w:rPr>
        <w:t xml:space="preserve">A.S. Atiya, </w:t>
      </w:r>
      <w:r w:rsidRPr="00A258F7">
        <w:rPr>
          <w:i/>
          <w:iCs/>
          <w:lang w:val="en-GB"/>
        </w:rPr>
        <w:t>Athanasius I</w:t>
      </w:r>
      <w:r w:rsidRPr="00A258F7">
        <w:rPr>
          <w:lang w:val="en-GB"/>
        </w:rPr>
        <w:t xml:space="preserve">, w: </w:t>
      </w:r>
      <w:r w:rsidRPr="00A258F7">
        <w:rPr>
          <w:i/>
          <w:iCs/>
          <w:lang w:val="en-GB"/>
        </w:rPr>
        <w:t>The Coptic encyclopedia</w:t>
      </w:r>
      <w:r w:rsidRPr="00A258F7">
        <w:rPr>
          <w:lang w:val="en-GB"/>
        </w:rPr>
        <w:t xml:space="preserve">, </w:t>
      </w:r>
      <w:r>
        <w:rPr>
          <w:lang w:val="en-GB"/>
        </w:rPr>
        <w:t xml:space="preserve">t. I, </w:t>
      </w:r>
      <w:r w:rsidRPr="00A258F7">
        <w:rPr>
          <w:lang w:val="en-GB"/>
        </w:rPr>
        <w:t>29</w:t>
      </w:r>
      <w:r w:rsidR="002F5504">
        <w:rPr>
          <w:lang w:val="en-GB"/>
        </w:rPr>
        <w:t>9ab</w:t>
      </w:r>
      <w:r>
        <w:rPr>
          <w:lang w:val="en-GB"/>
        </w:rPr>
        <w:t>.</w:t>
      </w:r>
    </w:p>
  </w:footnote>
  <w:footnote w:id="47">
    <w:p w14:paraId="5B28D681" w14:textId="77777777" w:rsidR="00340C7A" w:rsidRDefault="00340C7A">
      <w:pPr>
        <w:pStyle w:val="FootnoteText"/>
      </w:pPr>
      <w:r>
        <w:rPr>
          <w:rStyle w:val="FootnoteReference"/>
        </w:rPr>
        <w:footnoteRef/>
      </w:r>
      <w:r>
        <w:t xml:space="preserve"> Atanazy, </w:t>
      </w:r>
      <w:r w:rsidRPr="00340C7A">
        <w:rPr>
          <w:i/>
          <w:iCs/>
        </w:rPr>
        <w:t>Żywot świętego Antoniego Wielkiego</w:t>
      </w:r>
      <w:r>
        <w:t>, Kraków 2017.</w:t>
      </w:r>
    </w:p>
  </w:footnote>
  <w:footnote w:id="48">
    <w:p w14:paraId="48BA0667" w14:textId="77777777" w:rsidR="00AE71E8" w:rsidRPr="00F80E3B" w:rsidRDefault="00AE71E8">
      <w:pPr>
        <w:pStyle w:val="FootnoteText"/>
        <w:rPr>
          <w:lang w:val="en-GB"/>
        </w:rPr>
      </w:pPr>
      <w:r>
        <w:rPr>
          <w:rStyle w:val="FootnoteReference"/>
        </w:rPr>
        <w:footnoteRef/>
      </w:r>
      <w:r w:rsidRPr="00F80E3B">
        <w:rPr>
          <w:lang w:val="en-GB"/>
        </w:rPr>
        <w:t xml:space="preserve"> Atanazy, </w:t>
      </w:r>
      <w:r w:rsidRPr="00F80E3B">
        <w:rPr>
          <w:i/>
          <w:iCs/>
          <w:lang w:val="en-GB"/>
        </w:rPr>
        <w:t>Tomus ad Antiochenos</w:t>
      </w:r>
      <w:r w:rsidRPr="00F80E3B">
        <w:rPr>
          <w:lang w:val="en-GB"/>
        </w:rPr>
        <w:t>, w: PG 26, 795-808B.</w:t>
      </w:r>
    </w:p>
  </w:footnote>
  <w:footnote w:id="49">
    <w:p w14:paraId="23947AB5" w14:textId="77777777" w:rsidR="006A1E3B" w:rsidRPr="00340C7A" w:rsidRDefault="006A1E3B">
      <w:pPr>
        <w:pStyle w:val="FootnoteText"/>
      </w:pPr>
      <w:r>
        <w:rPr>
          <w:rStyle w:val="FootnoteReference"/>
        </w:rPr>
        <w:footnoteRef/>
      </w:r>
      <w:r w:rsidRPr="00340C7A">
        <w:t xml:space="preserve"> </w:t>
      </w:r>
      <w:r w:rsidRPr="00340C7A">
        <w:rPr>
          <w:i/>
          <w:iCs/>
        </w:rPr>
        <w:t>Dokumente</w:t>
      </w:r>
      <w:r w:rsidRPr="00340C7A">
        <w:t>, 20.</w:t>
      </w:r>
    </w:p>
  </w:footnote>
  <w:footnote w:id="50">
    <w:p w14:paraId="12342AB4" w14:textId="77777777" w:rsidR="00D242E2" w:rsidRDefault="00D242E2">
      <w:pPr>
        <w:pStyle w:val="FootnoteText"/>
      </w:pPr>
      <w:r>
        <w:rPr>
          <w:rStyle w:val="FootnoteReference"/>
        </w:rPr>
        <w:footnoteRef/>
      </w:r>
      <w:r>
        <w:t xml:space="preserve"> J. Słomka, </w:t>
      </w:r>
      <w:r w:rsidRPr="00D242E2">
        <w:rPr>
          <w:i/>
          <w:iCs/>
        </w:rPr>
        <w:t>Wcielenie w teologii Marcelego z Ancyry</w:t>
      </w:r>
      <w:r>
        <w:t xml:space="preserve">, w: </w:t>
      </w:r>
      <w:r w:rsidRPr="00D242E2">
        <w:rPr>
          <w:i/>
          <w:iCs/>
        </w:rPr>
        <w:t>Vox Patrum</w:t>
      </w:r>
      <w:r w:rsidRPr="00D242E2">
        <w:t xml:space="preserve"> 20(2000)</w:t>
      </w:r>
      <w:r>
        <w:t>,</w:t>
      </w:r>
      <w:r w:rsidRPr="00D242E2">
        <w:t xml:space="preserve"> t. 38-39</w:t>
      </w:r>
      <w:r>
        <w:t>, s. 157-169.</w:t>
      </w:r>
    </w:p>
  </w:footnote>
  <w:footnote w:id="51">
    <w:p w14:paraId="7656F0A9" w14:textId="77777777" w:rsidR="0072405B" w:rsidRPr="0072405B" w:rsidRDefault="0072405B">
      <w:pPr>
        <w:pStyle w:val="FootnoteText"/>
      </w:pPr>
      <w:r>
        <w:rPr>
          <w:rStyle w:val="FootnoteReference"/>
        </w:rPr>
        <w:footnoteRef/>
      </w:r>
      <w:r w:rsidRPr="0072405B">
        <w:t xml:space="preserve"> </w:t>
      </w:r>
      <w:r>
        <w:t>Euzebiusz z Cezarei,</w:t>
      </w:r>
      <w:r w:rsidRPr="00613713">
        <w:rPr>
          <w:i/>
          <w:iCs/>
        </w:rPr>
        <w:t xml:space="preserve"> </w:t>
      </w:r>
      <w:r w:rsidRPr="0072405B">
        <w:rPr>
          <w:i/>
          <w:iCs/>
        </w:rPr>
        <w:t>Contra Marcellum</w:t>
      </w:r>
      <w:r>
        <w:t xml:space="preserve">, w: </w:t>
      </w:r>
      <w:r w:rsidRPr="0072405B">
        <w:t>CPG 3477,</w:t>
      </w:r>
      <w:r>
        <w:t xml:space="preserve"> </w:t>
      </w:r>
      <w:r w:rsidRPr="0072405B">
        <w:t>Ber</w:t>
      </w:r>
      <w:r>
        <w:t>l</w:t>
      </w:r>
      <w:r w:rsidRPr="0072405B">
        <w:t>in 1972</w:t>
      </w:r>
      <w:r>
        <w:t>.</w:t>
      </w:r>
    </w:p>
  </w:footnote>
  <w:footnote w:id="52">
    <w:p w14:paraId="005B8938" w14:textId="77777777" w:rsidR="0072405B" w:rsidRPr="0072405B" w:rsidRDefault="0072405B">
      <w:pPr>
        <w:pStyle w:val="FootnoteText"/>
      </w:pPr>
      <w:r>
        <w:rPr>
          <w:rStyle w:val="FootnoteReference"/>
        </w:rPr>
        <w:footnoteRef/>
      </w:r>
      <w:r w:rsidRPr="0072405B">
        <w:t xml:space="preserve"> Euzebiusz z Cezarei, </w:t>
      </w:r>
      <w:r w:rsidRPr="00D242E2">
        <w:rPr>
          <w:i/>
          <w:iCs/>
        </w:rPr>
        <w:t>De ecclesiastica theologia</w:t>
      </w:r>
      <w:r w:rsidRPr="0072405B">
        <w:t>, w: CPG 3478</w:t>
      </w:r>
      <w:r>
        <w:t xml:space="preserve">, </w:t>
      </w:r>
      <w:r w:rsidRPr="0072405B">
        <w:t>Ber</w:t>
      </w:r>
      <w:r>
        <w:t>l</w:t>
      </w:r>
      <w:r w:rsidRPr="0072405B">
        <w:t>in 1972</w:t>
      </w:r>
      <w:r>
        <w:t>.</w:t>
      </w:r>
    </w:p>
  </w:footnote>
  <w:footnote w:id="53">
    <w:p w14:paraId="52ABECB4" w14:textId="77777777" w:rsidR="00D242E2" w:rsidRPr="00D242E2" w:rsidRDefault="00D242E2" w:rsidP="00D242E2">
      <w:pPr>
        <w:pStyle w:val="FootnoteText"/>
        <w:jc w:val="both"/>
      </w:pPr>
      <w:r>
        <w:rPr>
          <w:rStyle w:val="FootnoteReference"/>
        </w:rPr>
        <w:footnoteRef/>
      </w:r>
      <w:r w:rsidRPr="00D242E2">
        <w:t xml:space="preserve"> Marce</w:t>
      </w:r>
      <w:r>
        <w:t>l</w:t>
      </w:r>
      <w:r w:rsidRPr="00D242E2">
        <w:t xml:space="preserve">i z Ancyry, </w:t>
      </w:r>
      <w:r w:rsidRPr="00D242E2">
        <w:rPr>
          <w:i/>
          <w:iCs/>
        </w:rPr>
        <w:t>Fragmenty zachowanych pism (7-33)</w:t>
      </w:r>
      <w:r>
        <w:t>,</w:t>
      </w:r>
      <w:r w:rsidRPr="00D242E2">
        <w:t xml:space="preserve"> Wstęp i przekład J. Słomka, </w:t>
      </w:r>
      <w:r>
        <w:t xml:space="preserve">w: </w:t>
      </w:r>
      <w:r w:rsidRPr="00D242E2">
        <w:rPr>
          <w:i/>
          <w:iCs/>
        </w:rPr>
        <w:t>Vox Patrum</w:t>
      </w:r>
      <w:r w:rsidRPr="00D242E2">
        <w:t xml:space="preserve"> 17(1997) t. 32-33, </w:t>
      </w:r>
      <w:r>
        <w:t xml:space="preserve">s. </w:t>
      </w:r>
      <w:r w:rsidRPr="00D242E2">
        <w:t>439-450.</w:t>
      </w:r>
    </w:p>
  </w:footnote>
  <w:footnote w:id="54">
    <w:p w14:paraId="28A49A8C" w14:textId="77777777" w:rsidR="006A1E3B" w:rsidRPr="006A1E3B" w:rsidRDefault="006A1E3B">
      <w:pPr>
        <w:pStyle w:val="FootnoteText"/>
        <w:rPr>
          <w:lang w:val="en-GB"/>
        </w:rPr>
      </w:pPr>
      <w:r>
        <w:rPr>
          <w:rStyle w:val="FootnoteReference"/>
        </w:rPr>
        <w:footnoteRef/>
      </w:r>
      <w:r w:rsidRPr="006A1E3B">
        <w:rPr>
          <w:lang w:val="en-GB"/>
        </w:rPr>
        <w:t xml:space="preserve"> K. Spoerl, </w:t>
      </w:r>
      <w:r w:rsidRPr="006A1E3B">
        <w:rPr>
          <w:i/>
          <w:iCs/>
          <w:lang w:val="en-GB"/>
        </w:rPr>
        <w:t>Eusebius of Caesarea: Against Marcellus and On Ecclesiastical Theology</w:t>
      </w:r>
      <w:r w:rsidRPr="006A1E3B">
        <w:rPr>
          <w:lang w:val="en-GB"/>
        </w:rPr>
        <w:t xml:space="preserve">, </w:t>
      </w:r>
      <w:r w:rsidR="0072405B" w:rsidRPr="0072405B">
        <w:rPr>
          <w:lang w:val="en-GB"/>
        </w:rPr>
        <w:t>Washington</w:t>
      </w:r>
      <w:r w:rsidR="0072405B">
        <w:rPr>
          <w:lang w:val="en-GB"/>
        </w:rPr>
        <w:t xml:space="preserve"> </w:t>
      </w:r>
      <w:r w:rsidRPr="006A1E3B">
        <w:rPr>
          <w:lang w:val="en-GB"/>
        </w:rPr>
        <w:t>2017. </w:t>
      </w:r>
    </w:p>
  </w:footnote>
  <w:footnote w:id="55">
    <w:p w14:paraId="4DC9B6F7" w14:textId="77777777" w:rsidR="000639D9" w:rsidRPr="000639D9" w:rsidRDefault="000639D9" w:rsidP="000639D9">
      <w:pPr>
        <w:pStyle w:val="FootnoteText"/>
        <w:jc w:val="both"/>
      </w:pPr>
      <w:r>
        <w:rPr>
          <w:rStyle w:val="FootnoteReference"/>
        </w:rPr>
        <w:footnoteRef/>
      </w:r>
      <w:r w:rsidRPr="000639D9">
        <w:t xml:space="preserve"> Euzebiusz z Cezarei, </w:t>
      </w:r>
      <w:r w:rsidRPr="000639D9">
        <w:rPr>
          <w:i/>
          <w:iCs/>
        </w:rPr>
        <w:t xml:space="preserve">List </w:t>
      </w:r>
      <w:r w:rsidR="00D67939">
        <w:rPr>
          <w:i/>
          <w:iCs/>
        </w:rPr>
        <w:t xml:space="preserve">do </w:t>
      </w:r>
      <w:r w:rsidRPr="000639D9">
        <w:rPr>
          <w:i/>
          <w:iCs/>
        </w:rPr>
        <w:t>swego Kościoła</w:t>
      </w:r>
      <w:r w:rsidRPr="000639D9">
        <w:t xml:space="preserve">, w: DSP 1, nr 8, s. 57. </w:t>
      </w:r>
      <w:r>
        <w:t xml:space="preserve">Zob. W. Wołyniec, </w:t>
      </w:r>
      <w:r w:rsidRPr="000639D9">
        <w:rPr>
          <w:i/>
          <w:iCs/>
        </w:rPr>
        <w:t>Teologia Soboru Nicejskiego w świetle Listu Euzebiusza z Cezarei do swego Kościoła</w:t>
      </w:r>
      <w:r>
        <w:t xml:space="preserve">, w: </w:t>
      </w:r>
      <w:r w:rsidRPr="000639D9">
        <w:rPr>
          <w:i/>
          <w:iCs/>
        </w:rPr>
        <w:t>Wrocławski Przegląd Teologiczny</w:t>
      </w:r>
      <w:r w:rsidRPr="000639D9">
        <w:t xml:space="preserve"> 20</w:t>
      </w:r>
      <w:r>
        <w:t>(2012)</w:t>
      </w:r>
      <w:r w:rsidRPr="000639D9">
        <w:t xml:space="preserve">1, </w:t>
      </w:r>
      <w:r>
        <w:t xml:space="preserve">s. </w:t>
      </w:r>
      <w:r w:rsidRPr="000639D9">
        <w:t>39-52</w:t>
      </w:r>
      <w:r>
        <w:t>.</w:t>
      </w:r>
    </w:p>
  </w:footnote>
  <w:footnote w:id="56">
    <w:p w14:paraId="4E7CEDDB" w14:textId="77777777" w:rsidR="00607741" w:rsidRPr="002244F1" w:rsidRDefault="00607741" w:rsidP="002244F1">
      <w:pPr>
        <w:pStyle w:val="FootnoteText"/>
        <w:jc w:val="both"/>
        <w:rPr>
          <w:lang w:val="en-GB"/>
        </w:rPr>
      </w:pPr>
      <w:r>
        <w:rPr>
          <w:rStyle w:val="FootnoteReference"/>
        </w:rPr>
        <w:footnoteRef/>
      </w:r>
      <w:r w:rsidRPr="002244F1">
        <w:rPr>
          <w:lang w:val="en-GB"/>
        </w:rPr>
        <w:t xml:space="preserve"> </w:t>
      </w:r>
      <w:r w:rsidR="002244F1" w:rsidRPr="002244F1">
        <w:rPr>
          <w:lang w:val="en-GB"/>
        </w:rPr>
        <w:t>G.L.</w:t>
      </w:r>
      <w:r w:rsidR="002244F1">
        <w:rPr>
          <w:lang w:val="en-GB"/>
        </w:rPr>
        <w:t xml:space="preserve"> </w:t>
      </w:r>
      <w:r w:rsidR="002244F1" w:rsidRPr="002244F1">
        <w:rPr>
          <w:lang w:val="en-GB"/>
        </w:rPr>
        <w:t xml:space="preserve">Thompson, </w:t>
      </w:r>
      <w:r w:rsidR="002244F1" w:rsidRPr="002244F1">
        <w:rPr>
          <w:i/>
          <w:iCs/>
          <w:lang w:val="en-GB"/>
        </w:rPr>
        <w:t>Eyewitnesses to history: The Council of Nicaea in the Ancient Sources</w:t>
      </w:r>
      <w:r w:rsidR="002244F1">
        <w:rPr>
          <w:lang w:val="en-GB"/>
        </w:rPr>
        <w:t xml:space="preserve">, w: </w:t>
      </w:r>
      <w:r w:rsidR="002244F1" w:rsidRPr="002244F1">
        <w:rPr>
          <w:i/>
          <w:iCs/>
          <w:lang w:val="en-GB"/>
        </w:rPr>
        <w:t>Wisconsin Lutheran Quarterly</w:t>
      </w:r>
      <w:r w:rsidR="002244F1" w:rsidRPr="002244F1">
        <w:rPr>
          <w:lang w:val="en-GB"/>
        </w:rPr>
        <w:t xml:space="preserve">, </w:t>
      </w:r>
      <w:r w:rsidR="002244F1">
        <w:rPr>
          <w:lang w:val="en-GB"/>
        </w:rPr>
        <w:t>122(</w:t>
      </w:r>
      <w:r w:rsidR="002244F1" w:rsidRPr="002244F1">
        <w:rPr>
          <w:lang w:val="en-GB"/>
        </w:rPr>
        <w:t>2025</w:t>
      </w:r>
      <w:r w:rsidR="00D67939">
        <w:rPr>
          <w:lang w:val="en-GB"/>
        </w:rPr>
        <w:t>)</w:t>
      </w:r>
      <w:r w:rsidR="002244F1">
        <w:rPr>
          <w:lang w:val="en-GB"/>
        </w:rPr>
        <w:t>4, s.</w:t>
      </w:r>
      <w:r w:rsidR="00D67939">
        <w:rPr>
          <w:lang w:val="en-GB"/>
        </w:rPr>
        <w:t xml:space="preserve"> </w:t>
      </w:r>
      <w:r w:rsidR="002244F1">
        <w:rPr>
          <w:lang w:val="en-GB"/>
        </w:rPr>
        <w:t>245-268.</w:t>
      </w:r>
    </w:p>
  </w:footnote>
  <w:footnote w:id="57">
    <w:p w14:paraId="29BDD961" w14:textId="77777777" w:rsidR="002244F1" w:rsidRPr="002244F1" w:rsidRDefault="002244F1">
      <w:pPr>
        <w:pStyle w:val="FootnoteText"/>
        <w:rPr>
          <w:lang w:val="en-GB"/>
        </w:rPr>
      </w:pPr>
      <w:r>
        <w:rPr>
          <w:rStyle w:val="FootnoteReference"/>
        </w:rPr>
        <w:footnoteRef/>
      </w:r>
      <w:r w:rsidRPr="002244F1">
        <w:rPr>
          <w:lang w:val="en-GB"/>
        </w:rPr>
        <w:t xml:space="preserve"> G.L.</w:t>
      </w:r>
      <w:r>
        <w:rPr>
          <w:lang w:val="en-GB"/>
        </w:rPr>
        <w:t xml:space="preserve"> </w:t>
      </w:r>
      <w:r w:rsidRPr="002244F1">
        <w:rPr>
          <w:lang w:val="en-GB"/>
        </w:rPr>
        <w:t xml:space="preserve">Thompson, </w:t>
      </w:r>
      <w:r w:rsidRPr="002244F1">
        <w:rPr>
          <w:i/>
          <w:iCs/>
          <w:lang w:val="en-GB"/>
        </w:rPr>
        <w:t>Eyewitnesses to history</w:t>
      </w:r>
      <w:r>
        <w:rPr>
          <w:i/>
          <w:iCs/>
          <w:lang w:val="en-GB"/>
        </w:rPr>
        <w:t>…</w:t>
      </w:r>
      <w:r>
        <w:rPr>
          <w:lang w:val="en-GB"/>
        </w:rPr>
        <w:t>, s. 255-256.</w:t>
      </w:r>
    </w:p>
  </w:footnote>
  <w:footnote w:id="58">
    <w:p w14:paraId="73492A83" w14:textId="77777777" w:rsidR="007E6D44" w:rsidRDefault="007E6D44">
      <w:pPr>
        <w:pStyle w:val="FootnoteText"/>
      </w:pPr>
      <w:r>
        <w:rPr>
          <w:rStyle w:val="FootnoteReference"/>
        </w:rPr>
        <w:footnoteRef/>
      </w:r>
      <w:r>
        <w:t xml:space="preserve"> Euzebiusz z Cezarei,</w:t>
      </w:r>
      <w:r w:rsidRPr="00613713">
        <w:rPr>
          <w:i/>
          <w:iCs/>
        </w:rPr>
        <w:t xml:space="preserve"> Życie Konstantyna</w:t>
      </w:r>
      <w:r>
        <w:t>, III, 10.</w:t>
      </w:r>
    </w:p>
  </w:footnote>
  <w:footnote w:id="59">
    <w:p w14:paraId="58F0E058" w14:textId="77777777" w:rsidR="007E6D44" w:rsidRDefault="007E6D44">
      <w:pPr>
        <w:pStyle w:val="FootnoteText"/>
      </w:pPr>
      <w:r>
        <w:rPr>
          <w:rStyle w:val="FootnoteReference"/>
        </w:rPr>
        <w:footnoteRef/>
      </w:r>
      <w:r>
        <w:t xml:space="preserve"> Euzebiusz z Cezarei,</w:t>
      </w:r>
      <w:r w:rsidRPr="00613713">
        <w:rPr>
          <w:i/>
          <w:iCs/>
        </w:rPr>
        <w:t xml:space="preserve"> Życie Konstantyna</w:t>
      </w:r>
      <w:r>
        <w:t>, III, 11.</w:t>
      </w:r>
    </w:p>
  </w:footnote>
  <w:footnote w:id="60">
    <w:p w14:paraId="2BDB7A72" w14:textId="77777777" w:rsidR="007E6D44" w:rsidRDefault="007E6D44">
      <w:pPr>
        <w:pStyle w:val="FootnoteText"/>
      </w:pPr>
      <w:r>
        <w:rPr>
          <w:rStyle w:val="FootnoteReference"/>
        </w:rPr>
        <w:footnoteRef/>
      </w:r>
      <w:r>
        <w:t xml:space="preserve"> Theodoret, </w:t>
      </w:r>
      <w:r w:rsidRPr="007E6D44">
        <w:rPr>
          <w:i/>
          <w:iCs/>
        </w:rPr>
        <w:t>Historia Kościoła</w:t>
      </w:r>
      <w:r>
        <w:t>, 1.7.10.</w:t>
      </w:r>
    </w:p>
  </w:footnote>
  <w:footnote w:id="61">
    <w:p w14:paraId="1DF51F2A" w14:textId="77777777" w:rsidR="007E6D44" w:rsidRDefault="007E6D44">
      <w:pPr>
        <w:pStyle w:val="FootnoteText"/>
      </w:pPr>
      <w:r>
        <w:rPr>
          <w:rStyle w:val="FootnoteReference"/>
        </w:rPr>
        <w:footnoteRef/>
      </w:r>
      <w:r>
        <w:t xml:space="preserve"> Sozomen, </w:t>
      </w:r>
      <w:r w:rsidRPr="007E6D44">
        <w:rPr>
          <w:i/>
          <w:iCs/>
        </w:rPr>
        <w:t>Historia Kościoła</w:t>
      </w:r>
      <w:r>
        <w:t>, Warszawa 1979, 1.19.2.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F7097"/>
    <w:multiLevelType w:val="hybridMultilevel"/>
    <w:tmpl w:val="26E4828A"/>
    <w:lvl w:ilvl="0" w:tplc="CD48DEC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291C4F53"/>
    <w:multiLevelType w:val="multilevel"/>
    <w:tmpl w:val="D3D8A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260D07"/>
    <w:multiLevelType w:val="hybridMultilevel"/>
    <w:tmpl w:val="26E4828A"/>
    <w:lvl w:ilvl="0" w:tplc="CD48DEC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41A62E2A"/>
    <w:multiLevelType w:val="multilevel"/>
    <w:tmpl w:val="5C56D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3854516">
    <w:abstractNumId w:val="2"/>
  </w:num>
  <w:num w:numId="2" w16cid:durableId="669870486">
    <w:abstractNumId w:val="1"/>
  </w:num>
  <w:num w:numId="3" w16cid:durableId="238564578">
    <w:abstractNumId w:val="3"/>
  </w:num>
  <w:num w:numId="4" w16cid:durableId="584606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B5BB7"/>
    <w:rsid w:val="00001308"/>
    <w:rsid w:val="0001098B"/>
    <w:rsid w:val="000154C6"/>
    <w:rsid w:val="00031C92"/>
    <w:rsid w:val="000639D9"/>
    <w:rsid w:val="00082F76"/>
    <w:rsid w:val="000B0E72"/>
    <w:rsid w:val="000B5BB7"/>
    <w:rsid w:val="000F6328"/>
    <w:rsid w:val="0011376F"/>
    <w:rsid w:val="00114AA1"/>
    <w:rsid w:val="00126363"/>
    <w:rsid w:val="00131FDB"/>
    <w:rsid w:val="00144539"/>
    <w:rsid w:val="00144F58"/>
    <w:rsid w:val="00156788"/>
    <w:rsid w:val="0016416D"/>
    <w:rsid w:val="001F5323"/>
    <w:rsid w:val="002048AA"/>
    <w:rsid w:val="002244F1"/>
    <w:rsid w:val="00226141"/>
    <w:rsid w:val="00235C4F"/>
    <w:rsid w:val="00255017"/>
    <w:rsid w:val="00295B2C"/>
    <w:rsid w:val="00296C07"/>
    <w:rsid w:val="002A076E"/>
    <w:rsid w:val="002B1675"/>
    <w:rsid w:val="002D1444"/>
    <w:rsid w:val="002F5504"/>
    <w:rsid w:val="00340C7A"/>
    <w:rsid w:val="00350AF6"/>
    <w:rsid w:val="0038163E"/>
    <w:rsid w:val="003910BD"/>
    <w:rsid w:val="003A5543"/>
    <w:rsid w:val="003B50E9"/>
    <w:rsid w:val="003B6BEE"/>
    <w:rsid w:val="003D7073"/>
    <w:rsid w:val="003F36EF"/>
    <w:rsid w:val="00412C79"/>
    <w:rsid w:val="004332A1"/>
    <w:rsid w:val="004C3E92"/>
    <w:rsid w:val="004E39E9"/>
    <w:rsid w:val="00527846"/>
    <w:rsid w:val="0053735B"/>
    <w:rsid w:val="00553B20"/>
    <w:rsid w:val="00554A0D"/>
    <w:rsid w:val="005A130B"/>
    <w:rsid w:val="005E369E"/>
    <w:rsid w:val="00607741"/>
    <w:rsid w:val="00611C99"/>
    <w:rsid w:val="00613713"/>
    <w:rsid w:val="006226A5"/>
    <w:rsid w:val="00626236"/>
    <w:rsid w:val="00642016"/>
    <w:rsid w:val="00646D9C"/>
    <w:rsid w:val="006A1E3B"/>
    <w:rsid w:val="006C06A1"/>
    <w:rsid w:val="006D16D7"/>
    <w:rsid w:val="0072405B"/>
    <w:rsid w:val="00724664"/>
    <w:rsid w:val="00727B4F"/>
    <w:rsid w:val="0075316D"/>
    <w:rsid w:val="00756911"/>
    <w:rsid w:val="00764DCD"/>
    <w:rsid w:val="0077228B"/>
    <w:rsid w:val="00784701"/>
    <w:rsid w:val="0078759E"/>
    <w:rsid w:val="007D4585"/>
    <w:rsid w:val="007E11DD"/>
    <w:rsid w:val="007E47C7"/>
    <w:rsid w:val="007E6D44"/>
    <w:rsid w:val="007F0FC5"/>
    <w:rsid w:val="00800DC1"/>
    <w:rsid w:val="00802A83"/>
    <w:rsid w:val="008313C1"/>
    <w:rsid w:val="008366A8"/>
    <w:rsid w:val="00881AAA"/>
    <w:rsid w:val="008B157E"/>
    <w:rsid w:val="00907DB9"/>
    <w:rsid w:val="009159BB"/>
    <w:rsid w:val="00915D97"/>
    <w:rsid w:val="009246E1"/>
    <w:rsid w:val="009634A2"/>
    <w:rsid w:val="009913B3"/>
    <w:rsid w:val="009975C3"/>
    <w:rsid w:val="009C762A"/>
    <w:rsid w:val="009D0A41"/>
    <w:rsid w:val="009E5FF9"/>
    <w:rsid w:val="00A232A0"/>
    <w:rsid w:val="00A258F7"/>
    <w:rsid w:val="00A42BD4"/>
    <w:rsid w:val="00A74336"/>
    <w:rsid w:val="00A91DE7"/>
    <w:rsid w:val="00A93C8A"/>
    <w:rsid w:val="00AA2169"/>
    <w:rsid w:val="00AB1730"/>
    <w:rsid w:val="00AE71E8"/>
    <w:rsid w:val="00B16869"/>
    <w:rsid w:val="00B23D55"/>
    <w:rsid w:val="00B5540D"/>
    <w:rsid w:val="00B75BBC"/>
    <w:rsid w:val="00B9432B"/>
    <w:rsid w:val="00B97C6C"/>
    <w:rsid w:val="00C05301"/>
    <w:rsid w:val="00C11854"/>
    <w:rsid w:val="00C17FBD"/>
    <w:rsid w:val="00C41562"/>
    <w:rsid w:val="00C57885"/>
    <w:rsid w:val="00C5794F"/>
    <w:rsid w:val="00C63B0B"/>
    <w:rsid w:val="00D242E2"/>
    <w:rsid w:val="00D35232"/>
    <w:rsid w:val="00D67939"/>
    <w:rsid w:val="00D70F0A"/>
    <w:rsid w:val="00D76716"/>
    <w:rsid w:val="00D83625"/>
    <w:rsid w:val="00D97537"/>
    <w:rsid w:val="00DB25D7"/>
    <w:rsid w:val="00DE1CF9"/>
    <w:rsid w:val="00DF1ED6"/>
    <w:rsid w:val="00E24684"/>
    <w:rsid w:val="00E401E9"/>
    <w:rsid w:val="00E6193A"/>
    <w:rsid w:val="00E72E9C"/>
    <w:rsid w:val="00E7528E"/>
    <w:rsid w:val="00E968A5"/>
    <w:rsid w:val="00EA7D9F"/>
    <w:rsid w:val="00EC241D"/>
    <w:rsid w:val="00EF2ABB"/>
    <w:rsid w:val="00F27C2E"/>
    <w:rsid w:val="00F6494E"/>
    <w:rsid w:val="00F760AF"/>
    <w:rsid w:val="00F80E3B"/>
    <w:rsid w:val="00FA21F3"/>
    <w:rsid w:val="00FA59E3"/>
    <w:rsid w:val="00FE591F"/>
    <w:rsid w:val="00FF4D73"/>
    <w:rsid w:val="00FF58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2BD9C"/>
  <w15:docId w15:val="{DBF09F03-F53C-334E-922A-032CA9FC0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pl-PL"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6EF"/>
  </w:style>
  <w:style w:type="paragraph" w:styleId="Heading1">
    <w:name w:val="heading 1"/>
    <w:basedOn w:val="Normal"/>
    <w:next w:val="Normal"/>
    <w:link w:val="Heading1Char"/>
    <w:uiPriority w:val="9"/>
    <w:qFormat/>
    <w:rsid w:val="000B5B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5B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5BB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5BB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B5BB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B5BB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B5BB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B5BB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B5BB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B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5B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5BB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5BB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B5BB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B5BB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B5BB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B5BB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B5BB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B5B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5B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5BB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5BB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B5BB7"/>
    <w:pPr>
      <w:spacing w:before="160"/>
      <w:jc w:val="center"/>
    </w:pPr>
    <w:rPr>
      <w:i/>
      <w:iCs/>
      <w:color w:val="404040" w:themeColor="text1" w:themeTint="BF"/>
    </w:rPr>
  </w:style>
  <w:style w:type="character" w:customStyle="1" w:styleId="QuoteChar">
    <w:name w:val="Quote Char"/>
    <w:basedOn w:val="DefaultParagraphFont"/>
    <w:link w:val="Quote"/>
    <w:uiPriority w:val="29"/>
    <w:rsid w:val="000B5BB7"/>
    <w:rPr>
      <w:i/>
      <w:iCs/>
      <w:color w:val="404040" w:themeColor="text1" w:themeTint="BF"/>
    </w:rPr>
  </w:style>
  <w:style w:type="paragraph" w:styleId="ListParagraph">
    <w:name w:val="List Paragraph"/>
    <w:basedOn w:val="Normal"/>
    <w:uiPriority w:val="34"/>
    <w:qFormat/>
    <w:rsid w:val="000B5BB7"/>
    <w:pPr>
      <w:ind w:left="720"/>
      <w:contextualSpacing/>
    </w:pPr>
  </w:style>
  <w:style w:type="character" w:styleId="IntenseEmphasis">
    <w:name w:val="Intense Emphasis"/>
    <w:basedOn w:val="DefaultParagraphFont"/>
    <w:uiPriority w:val="21"/>
    <w:qFormat/>
    <w:rsid w:val="000B5BB7"/>
    <w:rPr>
      <w:i/>
      <w:iCs/>
      <w:color w:val="2F5496" w:themeColor="accent1" w:themeShade="BF"/>
    </w:rPr>
  </w:style>
  <w:style w:type="paragraph" w:styleId="IntenseQuote">
    <w:name w:val="Intense Quote"/>
    <w:basedOn w:val="Normal"/>
    <w:next w:val="Normal"/>
    <w:link w:val="IntenseQuoteChar"/>
    <w:uiPriority w:val="30"/>
    <w:qFormat/>
    <w:rsid w:val="000B5B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5BB7"/>
    <w:rPr>
      <w:i/>
      <w:iCs/>
      <w:color w:val="2F5496" w:themeColor="accent1" w:themeShade="BF"/>
    </w:rPr>
  </w:style>
  <w:style w:type="character" w:styleId="IntenseReference">
    <w:name w:val="Intense Reference"/>
    <w:basedOn w:val="DefaultParagraphFont"/>
    <w:uiPriority w:val="32"/>
    <w:qFormat/>
    <w:rsid w:val="000B5BB7"/>
    <w:rPr>
      <w:b/>
      <w:bCs/>
      <w:smallCaps/>
      <w:color w:val="2F5496" w:themeColor="accent1" w:themeShade="BF"/>
      <w:spacing w:val="5"/>
    </w:rPr>
  </w:style>
  <w:style w:type="paragraph" w:styleId="FootnoteText">
    <w:name w:val="footnote text"/>
    <w:basedOn w:val="Normal"/>
    <w:link w:val="FootnoteTextChar"/>
    <w:uiPriority w:val="99"/>
    <w:unhideWhenUsed/>
    <w:rsid w:val="00800DC1"/>
    <w:pPr>
      <w:spacing w:after="0" w:line="240" w:lineRule="auto"/>
    </w:pPr>
    <w:rPr>
      <w:sz w:val="20"/>
      <w:szCs w:val="20"/>
    </w:rPr>
  </w:style>
  <w:style w:type="character" w:customStyle="1" w:styleId="FootnoteTextChar">
    <w:name w:val="Footnote Text Char"/>
    <w:basedOn w:val="DefaultParagraphFont"/>
    <w:link w:val="FootnoteText"/>
    <w:uiPriority w:val="99"/>
    <w:rsid w:val="00800DC1"/>
    <w:rPr>
      <w:sz w:val="20"/>
      <w:szCs w:val="20"/>
    </w:rPr>
  </w:style>
  <w:style w:type="character" w:styleId="FootnoteReference">
    <w:name w:val="footnote reference"/>
    <w:basedOn w:val="DefaultParagraphFont"/>
    <w:uiPriority w:val="99"/>
    <w:semiHidden/>
    <w:unhideWhenUsed/>
    <w:rsid w:val="00800DC1"/>
    <w:rPr>
      <w:vertAlign w:val="superscript"/>
    </w:rPr>
  </w:style>
  <w:style w:type="paragraph" w:styleId="NormalWeb">
    <w:name w:val="Normal (Web)"/>
    <w:basedOn w:val="Normal"/>
    <w:uiPriority w:val="99"/>
    <w:semiHidden/>
    <w:unhideWhenUsed/>
    <w:rsid w:val="00A91DE7"/>
    <w:rPr>
      <w:rFonts w:cs="Times New Roman"/>
    </w:rPr>
  </w:style>
  <w:style w:type="character" w:styleId="Hyperlink">
    <w:name w:val="Hyperlink"/>
    <w:basedOn w:val="DefaultParagraphFont"/>
    <w:uiPriority w:val="99"/>
    <w:unhideWhenUsed/>
    <w:rsid w:val="00A91DE7"/>
    <w:rPr>
      <w:color w:val="0563C1" w:themeColor="hyperlink"/>
      <w:u w:val="single"/>
    </w:rPr>
  </w:style>
  <w:style w:type="character" w:customStyle="1" w:styleId="UnresolvedMention1">
    <w:name w:val="Unresolved Mention1"/>
    <w:basedOn w:val="DefaultParagraphFont"/>
    <w:uiPriority w:val="99"/>
    <w:semiHidden/>
    <w:unhideWhenUsed/>
    <w:rsid w:val="00A91D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llotti@poczta.onet.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6905</Words>
  <Characters>39361</Characters>
  <Application>Microsoft Office Word</Application>
  <DocSecurity>0</DocSecurity>
  <Lines>328</Lines>
  <Paragraphs>92</Paragraphs>
  <ScaleCrop>false</ScaleCrop>
  <HeadingPairs>
    <vt:vector size="2" baseType="variant">
      <vt:variant>
        <vt:lpstr>Tytuł</vt:lpstr>
      </vt:variant>
      <vt:variant>
        <vt:i4>1</vt:i4>
      </vt:variant>
    </vt:vector>
  </HeadingPairs>
  <TitlesOfParts>
    <vt:vector size="1" baseType="lpstr">
      <vt:lpstr/>
    </vt:vector>
  </TitlesOfParts>
  <Company>trans</Company>
  <LinksUpToDate>false</LinksUpToDate>
  <CharactersWithSpaces>46174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Jarosław Lipniak</dc:creator>
  <cp:lastModifiedBy>Bożena Futoma-Kołoch</cp:lastModifiedBy>
  <cp:revision>4</cp:revision>
  <dcterms:created xsi:type="dcterms:W3CDTF">2026-04-13T04:32:00Z</dcterms:created>
  <dcterms:modified xsi:type="dcterms:W3CDTF">2026-07-07T12:04:00Z</dcterms:modified>
</cp:coreProperties>
</file>